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8975" w14:textId="7E47DB7F" w:rsidR="005E321C" w:rsidRPr="001A5C1B" w:rsidRDefault="009F425B" w:rsidP="000548D6">
      <w:pPr>
        <w:pStyle w:val="Titl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SC </w:t>
      </w:r>
      <w:r w:rsidR="009749F1">
        <w:rPr>
          <w:sz w:val="32"/>
          <w:szCs w:val="32"/>
        </w:rPr>
        <w:t xml:space="preserve">Early Learning </w:t>
      </w:r>
      <w:r w:rsidR="003E0967">
        <w:rPr>
          <w:sz w:val="32"/>
          <w:szCs w:val="32"/>
        </w:rPr>
        <w:t>Hub</w:t>
      </w:r>
      <w:r>
        <w:rPr>
          <w:sz w:val="32"/>
          <w:szCs w:val="32"/>
        </w:rPr>
        <w:t>:</w:t>
      </w:r>
      <w:r w:rsidR="003E0967">
        <w:rPr>
          <w:sz w:val="32"/>
          <w:szCs w:val="32"/>
        </w:rPr>
        <w:t xml:space="preserve"> </w:t>
      </w:r>
      <w:r>
        <w:rPr>
          <w:sz w:val="32"/>
          <w:szCs w:val="32"/>
        </w:rPr>
        <w:t>Governance Committee</w:t>
      </w:r>
      <w:r w:rsidR="00447DB1">
        <w:rPr>
          <w:sz w:val="32"/>
          <w:szCs w:val="32"/>
        </w:rPr>
        <w:t xml:space="preserve"> Agenda</w:t>
      </w:r>
    </w:p>
    <w:p w14:paraId="19E110F0" w14:textId="3DAD285F" w:rsidR="009A29D1" w:rsidRDefault="00AF3897" w:rsidP="00E850A7">
      <w:pPr>
        <w:pStyle w:val="Subtitle"/>
        <w:rPr>
          <w:color w:val="1F497D" w:themeColor="text2"/>
        </w:rPr>
      </w:pPr>
      <w:r>
        <w:rPr>
          <w:color w:val="1F497D" w:themeColor="text2"/>
        </w:rPr>
        <w:t>June 7th</w:t>
      </w:r>
      <w:r w:rsidR="00DD6EA3">
        <w:rPr>
          <w:color w:val="1F497D" w:themeColor="text2"/>
        </w:rPr>
        <w:t>, 201</w:t>
      </w:r>
      <w:r w:rsidR="002F7600">
        <w:rPr>
          <w:color w:val="1F497D" w:themeColor="text2"/>
        </w:rPr>
        <w:t>9</w:t>
      </w:r>
    </w:p>
    <w:p w14:paraId="6A27271E" w14:textId="6A5383F4" w:rsidR="00E850A7" w:rsidRDefault="009A29D1" w:rsidP="00E850A7">
      <w:pPr>
        <w:pStyle w:val="Subtitle"/>
        <w:rPr>
          <w:color w:val="1F497D" w:themeColor="text2"/>
        </w:rPr>
      </w:pPr>
      <w:r w:rsidRPr="009A29D1">
        <w:rPr>
          <w:color w:val="1F497D" w:themeColor="text2"/>
        </w:rPr>
        <w:t>Health and Human Services Building, 140 S. Holly St, Medford, OR 97501</w:t>
      </w:r>
    </w:p>
    <w:p w14:paraId="78CC3F97" w14:textId="32033600" w:rsidR="00937349" w:rsidRPr="009F425B" w:rsidRDefault="009A29D1" w:rsidP="000548D6">
      <w:pPr>
        <w:pStyle w:val="Subtitle"/>
        <w:outlineLvl w:val="0"/>
        <w:rPr>
          <w:color w:val="1F497D" w:themeColor="text2"/>
        </w:rPr>
      </w:pPr>
      <w:r>
        <w:rPr>
          <w:color w:val="1F497D" w:themeColor="text2"/>
        </w:rPr>
        <w:t>11:00-3</w:t>
      </w:r>
      <w:r w:rsidR="009F425B">
        <w:rPr>
          <w:color w:val="1F497D" w:themeColor="text2"/>
        </w:rPr>
        <w:t>:</w:t>
      </w:r>
      <w:r w:rsidR="00FC1ECE">
        <w:rPr>
          <w:color w:val="1F497D" w:themeColor="text2"/>
        </w:rPr>
        <w:t>0</w:t>
      </w:r>
      <w:r w:rsidR="004B09C6">
        <w:rPr>
          <w:color w:val="1F497D" w:themeColor="text2"/>
        </w:rPr>
        <w:t>0</w:t>
      </w:r>
      <w:r w:rsidR="00E2057F">
        <w:rPr>
          <w:color w:val="1F497D" w:themeColor="text2"/>
        </w:rPr>
        <w:t>p</w:t>
      </w:r>
      <w:r w:rsidR="0002685E">
        <w:rPr>
          <w:color w:val="1F497D" w:themeColor="text2"/>
        </w:rPr>
        <w:t>m</w:t>
      </w:r>
      <w:r w:rsidR="00AB3098">
        <w:rPr>
          <w:color w:val="1F497D" w:themeColor="text2"/>
        </w:rPr>
        <w:t xml:space="preserve"> </w:t>
      </w:r>
    </w:p>
    <w:p w14:paraId="5E732B4B" w14:textId="77777777" w:rsidR="00AB3079" w:rsidRPr="00447DB1" w:rsidRDefault="00AB3079" w:rsidP="00447DB1">
      <w:pPr>
        <w:spacing w:after="0" w:line="240" w:lineRule="auto"/>
        <w:rPr>
          <w:sz w:val="24"/>
          <w:szCs w:val="24"/>
        </w:rPr>
      </w:pPr>
      <w:r w:rsidRPr="00447DB1">
        <w:rPr>
          <w:sz w:val="24"/>
          <w:szCs w:val="24"/>
        </w:rPr>
        <w:t>Meeting outcomes:</w:t>
      </w:r>
    </w:p>
    <w:p w14:paraId="0350CFDD" w14:textId="12511AED" w:rsidR="009749F1" w:rsidRDefault="002F7600" w:rsidP="009C1A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Continue our knowledge and growth in diversity, equity and inclusion related our EL Hub goals and the Meyer Memorial Trust grant outcomes.  </w:t>
      </w:r>
    </w:p>
    <w:p w14:paraId="4C82BF01" w14:textId="576FAFB7" w:rsidR="009B5511" w:rsidRDefault="009B5511" w:rsidP="009C1A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Celebrate and reflect upon the Early Learning Hub initiative results as we close out the biennium.</w:t>
      </w:r>
    </w:p>
    <w:p w14:paraId="159E7392" w14:textId="3F697DF6" w:rsidR="00447DB1" w:rsidRPr="007B6F9B" w:rsidRDefault="00AF3897" w:rsidP="007B6F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the Hub’s regional planning and begin strategic priorities</w:t>
      </w:r>
      <w:r w:rsidR="002F7600">
        <w:rPr>
          <w:sz w:val="24"/>
          <w:szCs w:val="24"/>
        </w:rPr>
        <w:t xml:space="preserve">.  </w:t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098"/>
        <w:gridCol w:w="10350"/>
      </w:tblGrid>
      <w:tr w:rsidR="00956189" w14:paraId="2E7A06A4" w14:textId="77777777" w:rsidTr="002F4A12">
        <w:tc>
          <w:tcPr>
            <w:tcW w:w="1098" w:type="dxa"/>
            <w:tcBorders>
              <w:bottom w:val="single" w:sz="4" w:space="0" w:color="auto"/>
            </w:tcBorders>
            <w:shd w:val="solid" w:color="auto" w:fill="auto"/>
          </w:tcPr>
          <w:p w14:paraId="7AC45D89" w14:textId="77777777" w:rsidR="00956189" w:rsidRDefault="00956189" w:rsidP="00EF746F">
            <w:r>
              <w:t>Time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5A454522" w14:textId="77777777" w:rsidR="00956189" w:rsidRDefault="00956189" w:rsidP="00EF746F">
            <w:r>
              <w:t>Topic</w:t>
            </w:r>
          </w:p>
        </w:tc>
      </w:tr>
      <w:tr w:rsidR="00956189" w14:paraId="2A84AF23" w14:textId="77777777" w:rsidTr="007B6F9B">
        <w:trPr>
          <w:trHeight w:val="683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A5D7A87" w14:textId="1CE45404" w:rsidR="00956189" w:rsidRPr="00660ACE" w:rsidRDefault="009A29D1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11</w:t>
            </w:r>
            <w:r w:rsidR="00D7527D" w:rsidRPr="00660ACE">
              <w:rPr>
                <w:rFonts w:cstheme="minorHAnsi"/>
                <w:sz w:val="28"/>
                <w:szCs w:val="28"/>
              </w:rPr>
              <w:t>:00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1D56EB11" w14:textId="2DC409D0" w:rsidR="002F7600" w:rsidRPr="007B6F9B" w:rsidRDefault="00975135" w:rsidP="007B6F9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Welcome and Meeting G</w:t>
            </w:r>
            <w:r w:rsidR="00E14DB5" w:rsidRPr="00660ACE">
              <w:rPr>
                <w:rFonts w:cstheme="minorHAnsi"/>
                <w:sz w:val="28"/>
                <w:szCs w:val="28"/>
              </w:rPr>
              <w:t>oals</w:t>
            </w:r>
            <w:r w:rsidR="001E47AA">
              <w:rPr>
                <w:rFonts w:cstheme="minorHAnsi"/>
                <w:sz w:val="28"/>
                <w:szCs w:val="28"/>
              </w:rPr>
              <w:t xml:space="preserve"> </w:t>
            </w:r>
            <w:r w:rsidR="007B6F9B">
              <w:rPr>
                <w:rFonts w:cstheme="minorHAnsi"/>
                <w:sz w:val="28"/>
                <w:szCs w:val="28"/>
              </w:rPr>
              <w:t>– Chair Steve</w:t>
            </w:r>
          </w:p>
        </w:tc>
      </w:tr>
      <w:tr w:rsidR="00EA42BE" w14:paraId="492E1F68" w14:textId="77777777" w:rsidTr="007B6F9B">
        <w:trPr>
          <w:trHeight w:val="638"/>
        </w:trPr>
        <w:tc>
          <w:tcPr>
            <w:tcW w:w="1098" w:type="dxa"/>
            <w:tcBorders>
              <w:bottom w:val="single" w:sz="4" w:space="0" w:color="auto"/>
            </w:tcBorders>
          </w:tcPr>
          <w:p w14:paraId="3E82B65C" w14:textId="66D9DC7B" w:rsidR="00EA42BE" w:rsidRPr="00660ACE" w:rsidRDefault="009A29D1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11:</w:t>
            </w:r>
            <w:r w:rsidR="002F760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379AD019" w14:textId="7FCF0BD6" w:rsidR="007B6F9B" w:rsidRPr="007B6F9B" w:rsidRDefault="00710BDA" w:rsidP="007B6F9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  <w:r w:rsidR="002F7600">
              <w:rPr>
                <w:rFonts w:cstheme="minorHAnsi"/>
                <w:sz w:val="28"/>
                <w:szCs w:val="28"/>
              </w:rPr>
              <w:t>iversity, Equity and Inclusion Dialogue</w:t>
            </w:r>
            <w:r w:rsidR="007B6F9B">
              <w:rPr>
                <w:rFonts w:cstheme="minorHAnsi"/>
                <w:sz w:val="28"/>
                <w:szCs w:val="28"/>
              </w:rPr>
              <w:t xml:space="preserve"> – Analicia and Cliff</w:t>
            </w:r>
          </w:p>
        </w:tc>
      </w:tr>
      <w:tr w:rsidR="00626C78" w14:paraId="3796C40B" w14:textId="77777777" w:rsidTr="00AA5A4A">
        <w:trPr>
          <w:trHeight w:val="593"/>
        </w:trPr>
        <w:tc>
          <w:tcPr>
            <w:tcW w:w="1098" w:type="dxa"/>
            <w:tcBorders>
              <w:bottom w:val="single" w:sz="4" w:space="0" w:color="auto"/>
            </w:tcBorders>
          </w:tcPr>
          <w:p w14:paraId="534CCB67" w14:textId="4251AD4B" w:rsidR="00626C78" w:rsidRPr="00660ACE" w:rsidRDefault="00626C78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F7600">
              <w:rPr>
                <w:rFonts w:cstheme="minorHAnsi"/>
                <w:sz w:val="28"/>
                <w:szCs w:val="28"/>
              </w:rPr>
              <w:t>2:10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44241718" w14:textId="00D8D5E4" w:rsidR="00350F8A" w:rsidRPr="002F7600" w:rsidRDefault="002F7600" w:rsidP="002F760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Lunch</w:t>
            </w:r>
          </w:p>
        </w:tc>
      </w:tr>
      <w:tr w:rsidR="007B6F9B" w14:paraId="3AC7586B" w14:textId="77777777" w:rsidTr="00AA5A4A">
        <w:trPr>
          <w:trHeight w:val="593"/>
        </w:trPr>
        <w:tc>
          <w:tcPr>
            <w:tcW w:w="1098" w:type="dxa"/>
            <w:tcBorders>
              <w:bottom w:val="single" w:sz="4" w:space="0" w:color="auto"/>
            </w:tcBorders>
          </w:tcPr>
          <w:p w14:paraId="7B5A90D2" w14:textId="59BD432A" w:rsidR="007B6F9B" w:rsidRDefault="007B6F9B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12:30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07BD5D2F" w14:textId="431A7094" w:rsidR="007B6F9B" w:rsidRDefault="007B6F9B" w:rsidP="002F760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Directors report and legislative update - Gillian</w:t>
            </w:r>
          </w:p>
          <w:p w14:paraId="5C72CA4A" w14:textId="7C551AB6" w:rsidR="007B6F9B" w:rsidRPr="007B6F9B" w:rsidRDefault="007B6F9B" w:rsidP="007B6F9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B6F9B">
              <w:rPr>
                <w:sz w:val="24"/>
                <w:szCs w:val="24"/>
              </w:rPr>
              <w:t>Governance member’s reflection on legislative updates that will impact partners and sectors</w:t>
            </w:r>
          </w:p>
        </w:tc>
      </w:tr>
      <w:tr w:rsidR="007B6F9B" w14:paraId="01E2B1B7" w14:textId="77777777" w:rsidTr="00AA5A4A">
        <w:trPr>
          <w:trHeight w:val="593"/>
        </w:trPr>
        <w:tc>
          <w:tcPr>
            <w:tcW w:w="1098" w:type="dxa"/>
            <w:tcBorders>
              <w:bottom w:val="single" w:sz="4" w:space="0" w:color="auto"/>
            </w:tcBorders>
          </w:tcPr>
          <w:p w14:paraId="33EDF0A4" w14:textId="67D74452" w:rsidR="007B6F9B" w:rsidRDefault="007B6F9B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12:50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4A675D11" w14:textId="39C02538" w:rsidR="007B6F9B" w:rsidRDefault="007B6F9B" w:rsidP="002F760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Early learning Hub Initiatives – Local Governance Chairs, Cynthia, Vanessa</w:t>
            </w:r>
          </w:p>
          <w:p w14:paraId="4A3582AB" w14:textId="10A7DB0D" w:rsidR="007B6F9B" w:rsidRPr="007B6F9B" w:rsidRDefault="007B6F9B" w:rsidP="007B6F9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7B6F9B">
              <w:rPr>
                <w:rFonts w:cstheme="minorHAnsi"/>
                <w:sz w:val="24"/>
                <w:szCs w:val="24"/>
              </w:rPr>
              <w:t xml:space="preserve">Results, </w:t>
            </w:r>
            <w:r>
              <w:rPr>
                <w:rFonts w:cstheme="minorHAnsi"/>
                <w:sz w:val="24"/>
                <w:szCs w:val="24"/>
              </w:rPr>
              <w:t>reflection and</w:t>
            </w:r>
            <w:r w:rsidRPr="007B6F9B">
              <w:rPr>
                <w:rFonts w:cstheme="minorHAnsi"/>
                <w:sz w:val="24"/>
                <w:szCs w:val="24"/>
              </w:rPr>
              <w:t xml:space="preserve"> celebration of </w:t>
            </w:r>
            <w:r>
              <w:rPr>
                <w:rFonts w:cstheme="minorHAnsi"/>
                <w:sz w:val="24"/>
                <w:szCs w:val="24"/>
              </w:rPr>
              <w:t>initiatives</w:t>
            </w:r>
            <w:r w:rsidRPr="007B6F9B">
              <w:rPr>
                <w:rFonts w:cstheme="minorHAnsi"/>
                <w:sz w:val="24"/>
                <w:szCs w:val="24"/>
              </w:rPr>
              <w:t xml:space="preserve"> this past biennium</w:t>
            </w:r>
          </w:p>
        </w:tc>
      </w:tr>
      <w:tr w:rsidR="00956189" w14:paraId="6233EEF9" w14:textId="77777777" w:rsidTr="007B6F9B">
        <w:trPr>
          <w:trHeight w:val="2438"/>
        </w:trPr>
        <w:tc>
          <w:tcPr>
            <w:tcW w:w="1098" w:type="dxa"/>
            <w:shd w:val="clear" w:color="auto" w:fill="auto"/>
          </w:tcPr>
          <w:p w14:paraId="3F3FA1E3" w14:textId="2EEE4561" w:rsidR="00956189" w:rsidRPr="00660ACE" w:rsidRDefault="007B6F9B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1:30</w:t>
            </w:r>
          </w:p>
        </w:tc>
        <w:tc>
          <w:tcPr>
            <w:tcW w:w="10350" w:type="dxa"/>
            <w:shd w:val="clear" w:color="auto" w:fill="auto"/>
          </w:tcPr>
          <w:p w14:paraId="6D8AD32D" w14:textId="3A109C7C" w:rsidR="00435043" w:rsidRDefault="007B6F9B" w:rsidP="002F4A12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Regional strategic</w:t>
            </w:r>
            <w:r w:rsidR="00AF3897">
              <w:rPr>
                <w:rFonts w:cstheme="minorHAnsi"/>
                <w:sz w:val="28"/>
                <w:szCs w:val="28"/>
              </w:rPr>
              <w:t xml:space="preserve"> planning</w:t>
            </w:r>
            <w:r>
              <w:rPr>
                <w:rFonts w:cstheme="minorHAnsi"/>
                <w:sz w:val="28"/>
                <w:szCs w:val="28"/>
              </w:rPr>
              <w:t xml:space="preserve"> - Heidi</w:t>
            </w:r>
          </w:p>
          <w:p w14:paraId="66A68C16" w14:textId="2964D88B" w:rsidR="00447FDF" w:rsidRDefault="00AF3897" w:rsidP="00AE78A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on direction from the ELD and regional planning with Pacific Research</w:t>
            </w:r>
          </w:p>
          <w:p w14:paraId="4E99461F" w14:textId="7DADC6BC" w:rsidR="00447FDF" w:rsidRPr="00AE78A5" w:rsidRDefault="00447FDF" w:rsidP="00AE78A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t>The state’s direction for</w:t>
            </w:r>
            <w:r w:rsidR="00F1048C">
              <w:t xml:space="preserve"> regional</w:t>
            </w:r>
            <w:r>
              <w:t xml:space="preserve"> planning: prioritize by looking at data, engage community in the planning </w:t>
            </w:r>
          </w:p>
          <w:p w14:paraId="57BF5530" w14:textId="516EC263" w:rsidR="00F1048C" w:rsidRPr="007B6F9B" w:rsidRDefault="007E1C00" w:rsidP="007E1C00">
            <w:pPr>
              <w:pStyle w:val="ListParagraph"/>
              <w:numPr>
                <w:ilvl w:val="0"/>
                <w:numId w:val="25"/>
              </w:numPr>
            </w:pPr>
            <w:r>
              <w:t xml:space="preserve">3 </w:t>
            </w:r>
            <w:r w:rsidR="00F1048C">
              <w:t xml:space="preserve">themes:  </w:t>
            </w:r>
            <w:r w:rsidR="00447FDF" w:rsidRPr="00AE78A5">
              <w:t>strong focus on early care and education</w:t>
            </w:r>
            <w:r w:rsidRPr="00AE78A5">
              <w:t xml:space="preserve"> (expand early learning opportunit</w:t>
            </w:r>
            <w:r w:rsidR="007B6F9B">
              <w:t>ies</w:t>
            </w:r>
            <w:r w:rsidRPr="00AE78A5">
              <w:t>, PD)</w:t>
            </w:r>
            <w:r w:rsidR="00447FDF" w:rsidRPr="00AE78A5">
              <w:t>, parent engagement</w:t>
            </w:r>
            <w:r w:rsidR="00AE78A5" w:rsidRPr="00AE78A5">
              <w:t xml:space="preserve"> </w:t>
            </w:r>
            <w:r w:rsidR="005C0549" w:rsidRPr="00AE78A5">
              <w:t>that includes involvement in decision making and programming</w:t>
            </w:r>
            <w:r w:rsidR="00AE78A5" w:rsidRPr="00AE78A5">
              <w:t>, equity</w:t>
            </w:r>
            <w:r w:rsidR="00447FDF" w:rsidRPr="00AE78A5">
              <w:t xml:space="preserve"> </w:t>
            </w:r>
            <w:r w:rsidR="007B6F9B">
              <w:t>(children furthest from opportunity) that aligns with Raise up Oregon</w:t>
            </w:r>
          </w:p>
        </w:tc>
      </w:tr>
      <w:tr w:rsidR="0038702A" w14:paraId="5A7CA40E" w14:textId="77777777" w:rsidTr="007B6F9B">
        <w:trPr>
          <w:trHeight w:val="935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BEEB968" w14:textId="3944C6D7" w:rsidR="0038702A" w:rsidRPr="00660ACE" w:rsidRDefault="007B6F9B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6484C0B3" w14:textId="7E6FF82F" w:rsidR="00AA5A4A" w:rsidRDefault="007E1C00" w:rsidP="00AA5A4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Looking to the next biennium</w:t>
            </w:r>
            <w:r w:rsidR="007B6F9B">
              <w:rPr>
                <w:rFonts w:cstheme="minorHAnsi"/>
                <w:sz w:val="28"/>
                <w:szCs w:val="28"/>
              </w:rPr>
              <w:t xml:space="preserve"> - Heidi</w:t>
            </w:r>
          </w:p>
          <w:p w14:paraId="3311ED0C" w14:textId="77777777" w:rsidR="00323D64" w:rsidRDefault="00AE78A5" w:rsidP="00AE78A5">
            <w:pPr>
              <w:pStyle w:val="ListParagraph"/>
              <w:numPr>
                <w:ilvl w:val="0"/>
                <w:numId w:val="25"/>
              </w:numPr>
            </w:pPr>
            <w:r>
              <w:t xml:space="preserve">Outline regional planning next steps </w:t>
            </w:r>
          </w:p>
          <w:p w14:paraId="304B7963" w14:textId="21EA42D0" w:rsidR="00AE78A5" w:rsidRPr="007E1C00" w:rsidRDefault="00AE78A5" w:rsidP="00AE78A5">
            <w:pPr>
              <w:pStyle w:val="ListParagraph"/>
            </w:pPr>
          </w:p>
        </w:tc>
      </w:tr>
      <w:tr w:rsidR="000C6C77" w14:paraId="47453172" w14:textId="77777777" w:rsidTr="007B6F9B">
        <w:trPr>
          <w:trHeight w:val="584"/>
        </w:trPr>
        <w:tc>
          <w:tcPr>
            <w:tcW w:w="1098" w:type="dxa"/>
            <w:shd w:val="clear" w:color="auto" w:fill="auto"/>
          </w:tcPr>
          <w:p w14:paraId="1A7250A1" w14:textId="10181A18" w:rsidR="000C6C77" w:rsidRPr="00660ACE" w:rsidRDefault="002F4A12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2:45</w:t>
            </w:r>
          </w:p>
        </w:tc>
        <w:tc>
          <w:tcPr>
            <w:tcW w:w="10350" w:type="dxa"/>
            <w:shd w:val="clear" w:color="auto" w:fill="auto"/>
          </w:tcPr>
          <w:p w14:paraId="2E8BE10B" w14:textId="19C4C313" w:rsidR="000C6C77" w:rsidRPr="007B6F9B" w:rsidRDefault="000C6C77" w:rsidP="001E47AA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Closing reflection</w:t>
            </w:r>
          </w:p>
        </w:tc>
      </w:tr>
      <w:tr w:rsidR="000C6C77" w14:paraId="1BABE31E" w14:textId="77777777" w:rsidTr="00AC15CE">
        <w:trPr>
          <w:trHeight w:val="55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6D4F7758" w14:textId="53B1301D" w:rsidR="000C6C77" w:rsidRPr="00660ACE" w:rsidRDefault="000C6C77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3:00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1CA25BE3" w14:textId="4F8F9C14" w:rsidR="000C6C77" w:rsidRPr="00CD1D72" w:rsidRDefault="000C6C77" w:rsidP="00732646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Adjourn</w:t>
            </w:r>
          </w:p>
        </w:tc>
      </w:tr>
    </w:tbl>
    <w:p w14:paraId="132076ED" w14:textId="3FFAC888" w:rsidR="000548D6" w:rsidRPr="001D28FA" w:rsidRDefault="000548D6" w:rsidP="001D28FA">
      <w:pPr>
        <w:rPr>
          <w:sz w:val="24"/>
          <w:szCs w:val="24"/>
        </w:rPr>
      </w:pPr>
      <w:bookmarkStart w:id="0" w:name="_GoBack"/>
      <w:bookmarkEnd w:id="0"/>
    </w:p>
    <w:sectPr w:rsidR="000548D6" w:rsidRPr="001D28FA" w:rsidSect="000700FD">
      <w:footerReference w:type="default" r:id="rId7"/>
      <w:pgSz w:w="12240" w:h="15840"/>
      <w:pgMar w:top="810" w:right="1440" w:bottom="100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4314" w14:textId="77777777" w:rsidR="0076358B" w:rsidRDefault="0076358B" w:rsidP="000700FD">
      <w:pPr>
        <w:spacing w:after="0" w:line="240" w:lineRule="auto"/>
      </w:pPr>
      <w:r>
        <w:separator/>
      </w:r>
    </w:p>
  </w:endnote>
  <w:endnote w:type="continuationSeparator" w:id="0">
    <w:p w14:paraId="5235622C" w14:textId="77777777" w:rsidR="0076358B" w:rsidRDefault="0076358B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084E" w14:textId="77777777" w:rsidR="00975135" w:rsidRDefault="00975135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14:paraId="5ED274A5" w14:textId="1CA9CE24" w:rsidR="00975135" w:rsidRDefault="00975135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2108" w14:textId="77777777" w:rsidR="0076358B" w:rsidRDefault="0076358B" w:rsidP="000700FD">
      <w:pPr>
        <w:spacing w:after="0" w:line="240" w:lineRule="auto"/>
      </w:pPr>
      <w:r>
        <w:separator/>
      </w:r>
    </w:p>
  </w:footnote>
  <w:footnote w:type="continuationSeparator" w:id="0">
    <w:p w14:paraId="04B44B46" w14:textId="77777777" w:rsidR="0076358B" w:rsidRDefault="0076358B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DB4"/>
    <w:multiLevelType w:val="hybridMultilevel"/>
    <w:tmpl w:val="8778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418"/>
    <w:multiLevelType w:val="hybridMultilevel"/>
    <w:tmpl w:val="3B5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B8B"/>
    <w:multiLevelType w:val="hybridMultilevel"/>
    <w:tmpl w:val="686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12C"/>
    <w:multiLevelType w:val="hybridMultilevel"/>
    <w:tmpl w:val="D362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1A66"/>
    <w:multiLevelType w:val="hybridMultilevel"/>
    <w:tmpl w:val="F4D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E83"/>
    <w:multiLevelType w:val="hybridMultilevel"/>
    <w:tmpl w:val="4B78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64B"/>
    <w:multiLevelType w:val="hybridMultilevel"/>
    <w:tmpl w:val="0222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48D9"/>
    <w:multiLevelType w:val="hybridMultilevel"/>
    <w:tmpl w:val="05D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22C"/>
    <w:multiLevelType w:val="hybridMultilevel"/>
    <w:tmpl w:val="730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5775"/>
    <w:multiLevelType w:val="hybridMultilevel"/>
    <w:tmpl w:val="C4C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4509"/>
    <w:multiLevelType w:val="hybridMultilevel"/>
    <w:tmpl w:val="7FF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85E2E"/>
    <w:multiLevelType w:val="hybridMultilevel"/>
    <w:tmpl w:val="8A2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1DAB"/>
    <w:multiLevelType w:val="hybridMultilevel"/>
    <w:tmpl w:val="AEA4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C45CA"/>
    <w:multiLevelType w:val="hybridMultilevel"/>
    <w:tmpl w:val="15D8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422E"/>
    <w:multiLevelType w:val="hybridMultilevel"/>
    <w:tmpl w:val="2216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1429"/>
    <w:multiLevelType w:val="hybridMultilevel"/>
    <w:tmpl w:val="A2F8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96121"/>
    <w:multiLevelType w:val="hybridMultilevel"/>
    <w:tmpl w:val="E5720A9A"/>
    <w:lvl w:ilvl="0" w:tplc="EFE60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1D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8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C1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A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3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4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C70C91"/>
    <w:multiLevelType w:val="hybridMultilevel"/>
    <w:tmpl w:val="74102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80B57"/>
    <w:multiLevelType w:val="hybridMultilevel"/>
    <w:tmpl w:val="51E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70994"/>
    <w:multiLevelType w:val="hybridMultilevel"/>
    <w:tmpl w:val="6130F4F6"/>
    <w:lvl w:ilvl="0" w:tplc="3F0E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C4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2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C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A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8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6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5E46F9"/>
    <w:multiLevelType w:val="hybridMultilevel"/>
    <w:tmpl w:val="ECA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9168B"/>
    <w:multiLevelType w:val="hybridMultilevel"/>
    <w:tmpl w:val="AFCC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43C26"/>
    <w:multiLevelType w:val="hybridMultilevel"/>
    <w:tmpl w:val="978089F8"/>
    <w:lvl w:ilvl="0" w:tplc="5112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C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23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AE49D8"/>
    <w:multiLevelType w:val="hybridMultilevel"/>
    <w:tmpl w:val="480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63B6"/>
    <w:multiLevelType w:val="hybridMultilevel"/>
    <w:tmpl w:val="3888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75D3D"/>
    <w:multiLevelType w:val="hybridMultilevel"/>
    <w:tmpl w:val="7300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9322B"/>
    <w:multiLevelType w:val="hybridMultilevel"/>
    <w:tmpl w:val="9BD60EB6"/>
    <w:lvl w:ilvl="0" w:tplc="E0547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A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2AC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5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64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2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467957"/>
    <w:multiLevelType w:val="hybridMultilevel"/>
    <w:tmpl w:val="E22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F27FD"/>
    <w:multiLevelType w:val="hybridMultilevel"/>
    <w:tmpl w:val="7EEE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27CB4"/>
    <w:multiLevelType w:val="hybridMultilevel"/>
    <w:tmpl w:val="B24C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8"/>
  </w:num>
  <w:num w:numId="4">
    <w:abstractNumId w:val="1"/>
  </w:num>
  <w:num w:numId="5">
    <w:abstractNumId w:val="10"/>
  </w:num>
  <w:num w:numId="6">
    <w:abstractNumId w:val="3"/>
  </w:num>
  <w:num w:numId="7">
    <w:abstractNumId w:val="17"/>
  </w:num>
  <w:num w:numId="8">
    <w:abstractNumId w:val="7"/>
  </w:num>
  <w:num w:numId="9">
    <w:abstractNumId w:val="0"/>
  </w:num>
  <w:num w:numId="10">
    <w:abstractNumId w:val="12"/>
  </w:num>
  <w:num w:numId="11">
    <w:abstractNumId w:val="25"/>
  </w:num>
  <w:num w:numId="12">
    <w:abstractNumId w:val="27"/>
  </w:num>
  <w:num w:numId="13">
    <w:abstractNumId w:val="28"/>
  </w:num>
  <w:num w:numId="14">
    <w:abstractNumId w:val="5"/>
  </w:num>
  <w:num w:numId="15">
    <w:abstractNumId w:val="24"/>
  </w:num>
  <w:num w:numId="16">
    <w:abstractNumId w:val="13"/>
  </w:num>
  <w:num w:numId="17">
    <w:abstractNumId w:val="6"/>
  </w:num>
  <w:num w:numId="18">
    <w:abstractNumId w:val="11"/>
  </w:num>
  <w:num w:numId="19">
    <w:abstractNumId w:val="20"/>
  </w:num>
  <w:num w:numId="20">
    <w:abstractNumId w:val="15"/>
  </w:num>
  <w:num w:numId="21">
    <w:abstractNumId w:val="14"/>
  </w:num>
  <w:num w:numId="22">
    <w:abstractNumId w:val="2"/>
  </w:num>
  <w:num w:numId="23">
    <w:abstractNumId w:val="9"/>
  </w:num>
  <w:num w:numId="24">
    <w:abstractNumId w:val="23"/>
  </w:num>
  <w:num w:numId="25">
    <w:abstractNumId w:val="4"/>
  </w:num>
  <w:num w:numId="26">
    <w:abstractNumId w:val="21"/>
  </w:num>
  <w:num w:numId="27">
    <w:abstractNumId w:val="19"/>
  </w:num>
  <w:num w:numId="28">
    <w:abstractNumId w:val="22"/>
  </w:num>
  <w:num w:numId="29">
    <w:abstractNumId w:val="16"/>
  </w:num>
  <w:num w:numId="3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bY0MbawNDY2NjdU0lEKTi0uzszPAykwqgUAtw4dtiwAAAA="/>
  </w:docVars>
  <w:rsids>
    <w:rsidRoot w:val="009A2C0D"/>
    <w:rsid w:val="00010011"/>
    <w:rsid w:val="00013171"/>
    <w:rsid w:val="000136CD"/>
    <w:rsid w:val="0002685E"/>
    <w:rsid w:val="0004078C"/>
    <w:rsid w:val="000548D6"/>
    <w:rsid w:val="00054DA4"/>
    <w:rsid w:val="000700FD"/>
    <w:rsid w:val="0007253F"/>
    <w:rsid w:val="0007480B"/>
    <w:rsid w:val="0007617F"/>
    <w:rsid w:val="00076ED3"/>
    <w:rsid w:val="0008200A"/>
    <w:rsid w:val="00084A7F"/>
    <w:rsid w:val="000B28CC"/>
    <w:rsid w:val="000C352D"/>
    <w:rsid w:val="000C6875"/>
    <w:rsid w:val="000C6C77"/>
    <w:rsid w:val="000E1CFE"/>
    <w:rsid w:val="000F5C0A"/>
    <w:rsid w:val="001401C0"/>
    <w:rsid w:val="001705D3"/>
    <w:rsid w:val="001830A7"/>
    <w:rsid w:val="001866B1"/>
    <w:rsid w:val="00192636"/>
    <w:rsid w:val="0019451B"/>
    <w:rsid w:val="001A5C1B"/>
    <w:rsid w:val="001C0BBD"/>
    <w:rsid w:val="001C1723"/>
    <w:rsid w:val="001D28FA"/>
    <w:rsid w:val="001E1723"/>
    <w:rsid w:val="001E47AA"/>
    <w:rsid w:val="002011FE"/>
    <w:rsid w:val="00202290"/>
    <w:rsid w:val="00207B9B"/>
    <w:rsid w:val="00214E06"/>
    <w:rsid w:val="00217114"/>
    <w:rsid w:val="00225C5B"/>
    <w:rsid w:val="002720BF"/>
    <w:rsid w:val="00272B7F"/>
    <w:rsid w:val="0028506E"/>
    <w:rsid w:val="002870BF"/>
    <w:rsid w:val="002A7E7F"/>
    <w:rsid w:val="002B5E42"/>
    <w:rsid w:val="002C3D07"/>
    <w:rsid w:val="002D03DB"/>
    <w:rsid w:val="002E36F8"/>
    <w:rsid w:val="002F2C72"/>
    <w:rsid w:val="002F4A12"/>
    <w:rsid w:val="002F5615"/>
    <w:rsid w:val="002F7600"/>
    <w:rsid w:val="00300890"/>
    <w:rsid w:val="00323D64"/>
    <w:rsid w:val="0032672B"/>
    <w:rsid w:val="00330BD6"/>
    <w:rsid w:val="00335A75"/>
    <w:rsid w:val="00350F8A"/>
    <w:rsid w:val="00372C62"/>
    <w:rsid w:val="0038652A"/>
    <w:rsid w:val="0038702A"/>
    <w:rsid w:val="003D2E08"/>
    <w:rsid w:val="003E0967"/>
    <w:rsid w:val="003E11C0"/>
    <w:rsid w:val="003F5F0C"/>
    <w:rsid w:val="00402BFE"/>
    <w:rsid w:val="0040374A"/>
    <w:rsid w:val="00435043"/>
    <w:rsid w:val="00444BA1"/>
    <w:rsid w:val="00447DB1"/>
    <w:rsid w:val="00447FDF"/>
    <w:rsid w:val="00481681"/>
    <w:rsid w:val="004938EB"/>
    <w:rsid w:val="00496951"/>
    <w:rsid w:val="004A0536"/>
    <w:rsid w:val="004A33C5"/>
    <w:rsid w:val="004B09C6"/>
    <w:rsid w:val="004B6C03"/>
    <w:rsid w:val="004C0C0F"/>
    <w:rsid w:val="004D462D"/>
    <w:rsid w:val="004E0F8E"/>
    <w:rsid w:val="004F3FAD"/>
    <w:rsid w:val="00546A11"/>
    <w:rsid w:val="00550481"/>
    <w:rsid w:val="0057408D"/>
    <w:rsid w:val="00583DCF"/>
    <w:rsid w:val="005B342E"/>
    <w:rsid w:val="005B5876"/>
    <w:rsid w:val="005C0549"/>
    <w:rsid w:val="005D6F90"/>
    <w:rsid w:val="005E321C"/>
    <w:rsid w:val="005E6E33"/>
    <w:rsid w:val="00607B82"/>
    <w:rsid w:val="00615051"/>
    <w:rsid w:val="006215B7"/>
    <w:rsid w:val="00626C78"/>
    <w:rsid w:val="006338CE"/>
    <w:rsid w:val="00660ACE"/>
    <w:rsid w:val="00680C15"/>
    <w:rsid w:val="00691CBC"/>
    <w:rsid w:val="00691E0D"/>
    <w:rsid w:val="00697E22"/>
    <w:rsid w:val="006A28E9"/>
    <w:rsid w:val="006A759A"/>
    <w:rsid w:val="006B077C"/>
    <w:rsid w:val="006D4B8F"/>
    <w:rsid w:val="006E191E"/>
    <w:rsid w:val="006F5B52"/>
    <w:rsid w:val="00710BDA"/>
    <w:rsid w:val="00716B42"/>
    <w:rsid w:val="00721AE6"/>
    <w:rsid w:val="00732646"/>
    <w:rsid w:val="00732EDC"/>
    <w:rsid w:val="0073448F"/>
    <w:rsid w:val="0076358B"/>
    <w:rsid w:val="00765769"/>
    <w:rsid w:val="00766E67"/>
    <w:rsid w:val="007A7613"/>
    <w:rsid w:val="007B0FC7"/>
    <w:rsid w:val="007B6F9B"/>
    <w:rsid w:val="007C26C3"/>
    <w:rsid w:val="007C35EE"/>
    <w:rsid w:val="007D0343"/>
    <w:rsid w:val="007D4694"/>
    <w:rsid w:val="007E1C00"/>
    <w:rsid w:val="007E2BC3"/>
    <w:rsid w:val="007F3BEF"/>
    <w:rsid w:val="007F7515"/>
    <w:rsid w:val="00840276"/>
    <w:rsid w:val="0087671F"/>
    <w:rsid w:val="00880C7C"/>
    <w:rsid w:val="00893C3A"/>
    <w:rsid w:val="008B69ED"/>
    <w:rsid w:val="008D19A4"/>
    <w:rsid w:val="008D2EE3"/>
    <w:rsid w:val="008E16D6"/>
    <w:rsid w:val="008F6527"/>
    <w:rsid w:val="00904328"/>
    <w:rsid w:val="009109F8"/>
    <w:rsid w:val="00910A93"/>
    <w:rsid w:val="00911F94"/>
    <w:rsid w:val="00913F2E"/>
    <w:rsid w:val="00925ACF"/>
    <w:rsid w:val="00926504"/>
    <w:rsid w:val="0093544C"/>
    <w:rsid w:val="00935F47"/>
    <w:rsid w:val="00937349"/>
    <w:rsid w:val="00956189"/>
    <w:rsid w:val="00957197"/>
    <w:rsid w:val="009749F1"/>
    <w:rsid w:val="00975135"/>
    <w:rsid w:val="00975EF2"/>
    <w:rsid w:val="009834B9"/>
    <w:rsid w:val="00984D1F"/>
    <w:rsid w:val="009A29D1"/>
    <w:rsid w:val="009A2C0D"/>
    <w:rsid w:val="009B5511"/>
    <w:rsid w:val="009B7AEB"/>
    <w:rsid w:val="009C1A7C"/>
    <w:rsid w:val="009C2E5D"/>
    <w:rsid w:val="009C4438"/>
    <w:rsid w:val="009D5750"/>
    <w:rsid w:val="009F425B"/>
    <w:rsid w:val="00A06B69"/>
    <w:rsid w:val="00A0741F"/>
    <w:rsid w:val="00A16A3F"/>
    <w:rsid w:val="00A52D78"/>
    <w:rsid w:val="00A964DA"/>
    <w:rsid w:val="00AA5A4A"/>
    <w:rsid w:val="00AB3079"/>
    <w:rsid w:val="00AB3098"/>
    <w:rsid w:val="00AC15CE"/>
    <w:rsid w:val="00AC7385"/>
    <w:rsid w:val="00AD206D"/>
    <w:rsid w:val="00AD47F4"/>
    <w:rsid w:val="00AE1B1E"/>
    <w:rsid w:val="00AE78A5"/>
    <w:rsid w:val="00AF33ED"/>
    <w:rsid w:val="00AF3897"/>
    <w:rsid w:val="00B2403F"/>
    <w:rsid w:val="00B40037"/>
    <w:rsid w:val="00B408DA"/>
    <w:rsid w:val="00B4663D"/>
    <w:rsid w:val="00B87013"/>
    <w:rsid w:val="00B930E9"/>
    <w:rsid w:val="00BA3E5B"/>
    <w:rsid w:val="00BA3EB1"/>
    <w:rsid w:val="00BC0FF4"/>
    <w:rsid w:val="00BC2865"/>
    <w:rsid w:val="00BD56AE"/>
    <w:rsid w:val="00BE4358"/>
    <w:rsid w:val="00BF138A"/>
    <w:rsid w:val="00BF574C"/>
    <w:rsid w:val="00C01C77"/>
    <w:rsid w:val="00C0308D"/>
    <w:rsid w:val="00C14884"/>
    <w:rsid w:val="00C36C96"/>
    <w:rsid w:val="00C62849"/>
    <w:rsid w:val="00C72E58"/>
    <w:rsid w:val="00C730CD"/>
    <w:rsid w:val="00C85453"/>
    <w:rsid w:val="00C944BE"/>
    <w:rsid w:val="00C94E0F"/>
    <w:rsid w:val="00C964B2"/>
    <w:rsid w:val="00C96DC3"/>
    <w:rsid w:val="00CB61CC"/>
    <w:rsid w:val="00CD1D72"/>
    <w:rsid w:val="00CD7FE4"/>
    <w:rsid w:val="00CE06E7"/>
    <w:rsid w:val="00CF0351"/>
    <w:rsid w:val="00CF0F04"/>
    <w:rsid w:val="00D03B98"/>
    <w:rsid w:val="00D24AC4"/>
    <w:rsid w:val="00D34899"/>
    <w:rsid w:val="00D3784C"/>
    <w:rsid w:val="00D412D8"/>
    <w:rsid w:val="00D53F09"/>
    <w:rsid w:val="00D7094B"/>
    <w:rsid w:val="00D7527D"/>
    <w:rsid w:val="00D84DE3"/>
    <w:rsid w:val="00D9072F"/>
    <w:rsid w:val="00D90983"/>
    <w:rsid w:val="00DD6EA3"/>
    <w:rsid w:val="00DE65A7"/>
    <w:rsid w:val="00E07193"/>
    <w:rsid w:val="00E119E6"/>
    <w:rsid w:val="00E13542"/>
    <w:rsid w:val="00E14DB5"/>
    <w:rsid w:val="00E2057F"/>
    <w:rsid w:val="00E22D18"/>
    <w:rsid w:val="00E2600E"/>
    <w:rsid w:val="00E41D45"/>
    <w:rsid w:val="00E5393F"/>
    <w:rsid w:val="00E55BA8"/>
    <w:rsid w:val="00E5707F"/>
    <w:rsid w:val="00E73C90"/>
    <w:rsid w:val="00E850A7"/>
    <w:rsid w:val="00E91F7C"/>
    <w:rsid w:val="00E967CB"/>
    <w:rsid w:val="00EA42BE"/>
    <w:rsid w:val="00EB62E7"/>
    <w:rsid w:val="00EB7E98"/>
    <w:rsid w:val="00ED00AF"/>
    <w:rsid w:val="00EF746F"/>
    <w:rsid w:val="00F049FC"/>
    <w:rsid w:val="00F10221"/>
    <w:rsid w:val="00F1048C"/>
    <w:rsid w:val="00F2092B"/>
    <w:rsid w:val="00F44BE5"/>
    <w:rsid w:val="00F568F3"/>
    <w:rsid w:val="00F646D7"/>
    <w:rsid w:val="00F67C80"/>
    <w:rsid w:val="00F76D76"/>
    <w:rsid w:val="00F8379F"/>
    <w:rsid w:val="00F94EB9"/>
    <w:rsid w:val="00FA28AB"/>
    <w:rsid w:val="00FA4EE3"/>
    <w:rsid w:val="00FC1ECE"/>
    <w:rsid w:val="00FC29F6"/>
    <w:rsid w:val="00FD49B6"/>
    <w:rsid w:val="00FD5E6E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8EDA0"/>
  <w15:docId w15:val="{C1898191-E3A1-1E4D-89D3-903AEA1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09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9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0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6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7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9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Heidi McGowan</cp:lastModifiedBy>
  <cp:revision>6</cp:revision>
  <cp:lastPrinted>2018-06-01T04:26:00Z</cp:lastPrinted>
  <dcterms:created xsi:type="dcterms:W3CDTF">2019-06-02T14:23:00Z</dcterms:created>
  <dcterms:modified xsi:type="dcterms:W3CDTF">2019-06-03T17:16:00Z</dcterms:modified>
</cp:coreProperties>
</file>