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B3" w:rsidRPr="006E7C09" w:rsidRDefault="00622EC6" w:rsidP="00DE7B82">
      <w:pPr>
        <w:jc w:val="center"/>
        <w:rPr>
          <w:b/>
          <w:sz w:val="18"/>
        </w:rPr>
      </w:pPr>
      <w:r w:rsidRPr="006E7C09">
        <w:rPr>
          <w:b/>
          <w:sz w:val="18"/>
        </w:rPr>
        <w:t>SpEd Eligibility Meeting</w:t>
      </w:r>
    </w:p>
    <w:p w:rsidR="00DE7B82" w:rsidRPr="006E7C09" w:rsidRDefault="00DE7B82" w:rsidP="00DE7B82">
      <w:pPr>
        <w:jc w:val="center"/>
        <w:rPr>
          <w:b/>
          <w:sz w:val="18"/>
        </w:rPr>
      </w:pPr>
      <w:r w:rsidRPr="006E7C09">
        <w:rPr>
          <w:b/>
          <w:sz w:val="18"/>
        </w:rPr>
        <w:t>Sample Agenda</w:t>
      </w:r>
    </w:p>
    <w:p w:rsidR="00DE7B82" w:rsidRPr="001C51F4" w:rsidRDefault="00DE7B82" w:rsidP="001C51F4">
      <w:pPr>
        <w:jc w:val="center"/>
        <w:rPr>
          <w:sz w:val="12"/>
        </w:rPr>
      </w:pPr>
    </w:p>
    <w:p w:rsidR="001F34C0" w:rsidRPr="001C51F4" w:rsidRDefault="001F34C0" w:rsidP="001C51F4">
      <w:pPr>
        <w:pStyle w:val="ListParagraph"/>
        <w:numPr>
          <w:ilvl w:val="0"/>
          <w:numId w:val="6"/>
        </w:numPr>
        <w:ind w:left="360"/>
        <w:rPr>
          <w:sz w:val="20"/>
          <w:szCs w:val="20"/>
        </w:rPr>
      </w:pPr>
      <w:r w:rsidRPr="001C51F4">
        <w:rPr>
          <w:sz w:val="20"/>
          <w:szCs w:val="20"/>
        </w:rPr>
        <w:t>The Parents Rights booklet is offered to the parent if they have not yet been offered one that year.</w:t>
      </w:r>
      <w:r w:rsidR="006E7309" w:rsidRPr="001C51F4">
        <w:rPr>
          <w:sz w:val="20"/>
          <w:szCs w:val="20"/>
        </w:rPr>
        <w:t xml:space="preserve"> The offer of the booklet is documented in the student’s sped file.  </w:t>
      </w:r>
      <w:r w:rsidR="00F1126F">
        <w:rPr>
          <w:sz w:val="20"/>
          <w:szCs w:val="20"/>
        </w:rPr>
        <w:t xml:space="preserve">The parent is not required to take the booklet, but it should be </w:t>
      </w:r>
      <w:r w:rsidR="006E7C09">
        <w:rPr>
          <w:sz w:val="20"/>
          <w:szCs w:val="20"/>
        </w:rPr>
        <w:t xml:space="preserve">documented as </w:t>
      </w:r>
      <w:r w:rsidR="00F1126F">
        <w:rPr>
          <w:sz w:val="20"/>
          <w:szCs w:val="20"/>
        </w:rPr>
        <w:t>offered</w:t>
      </w:r>
      <w:r w:rsidR="006E7C09">
        <w:rPr>
          <w:sz w:val="20"/>
          <w:szCs w:val="20"/>
        </w:rPr>
        <w:t xml:space="preserve"> at least annually</w:t>
      </w:r>
      <w:r w:rsidR="00F1126F">
        <w:rPr>
          <w:sz w:val="20"/>
          <w:szCs w:val="20"/>
        </w:rPr>
        <w:t>.</w:t>
      </w:r>
    </w:p>
    <w:p w:rsidR="001F34C0" w:rsidRPr="001C51F4" w:rsidRDefault="001F34C0" w:rsidP="001C51F4">
      <w:pPr>
        <w:ind w:left="360"/>
        <w:rPr>
          <w:sz w:val="20"/>
          <w:szCs w:val="20"/>
        </w:rPr>
      </w:pPr>
    </w:p>
    <w:p w:rsidR="00DE7B82" w:rsidRPr="001C51F4" w:rsidRDefault="00D554C2" w:rsidP="001C51F4">
      <w:pPr>
        <w:pStyle w:val="ListParagraph"/>
        <w:numPr>
          <w:ilvl w:val="0"/>
          <w:numId w:val="6"/>
        </w:numPr>
        <w:ind w:left="360"/>
        <w:rPr>
          <w:sz w:val="20"/>
          <w:szCs w:val="20"/>
        </w:rPr>
      </w:pPr>
      <w:r>
        <w:rPr>
          <w:sz w:val="20"/>
          <w:szCs w:val="20"/>
        </w:rPr>
        <w:t>The c</w:t>
      </w:r>
      <w:r w:rsidR="00DE7B82" w:rsidRPr="001C51F4">
        <w:rPr>
          <w:sz w:val="20"/>
          <w:szCs w:val="20"/>
        </w:rPr>
        <w:t xml:space="preserve">ase </w:t>
      </w:r>
      <w:r w:rsidR="00374F7A" w:rsidRPr="001C51F4">
        <w:rPr>
          <w:sz w:val="20"/>
          <w:szCs w:val="20"/>
        </w:rPr>
        <w:t>m</w:t>
      </w:r>
      <w:r w:rsidR="00DE7B82" w:rsidRPr="001C51F4">
        <w:rPr>
          <w:sz w:val="20"/>
          <w:szCs w:val="20"/>
        </w:rPr>
        <w:t>anager opens the meeting by stating the purpose of the meeting (</w:t>
      </w:r>
      <w:r w:rsidR="00374F7A" w:rsidRPr="001C51F4">
        <w:rPr>
          <w:sz w:val="20"/>
          <w:szCs w:val="20"/>
        </w:rPr>
        <w:t xml:space="preserve">i.e.; “We are meeting today to </w:t>
      </w:r>
      <w:r w:rsidR="00622EC6" w:rsidRPr="001C51F4">
        <w:rPr>
          <w:sz w:val="20"/>
          <w:szCs w:val="20"/>
        </w:rPr>
        <w:t xml:space="preserve">review the results of </w:t>
      </w:r>
      <w:r w:rsidR="000879B3" w:rsidRPr="001C51F4">
        <w:rPr>
          <w:sz w:val="20"/>
          <w:szCs w:val="20"/>
        </w:rPr>
        <w:t>(</w:t>
      </w:r>
      <w:r w:rsidR="00622EC6" w:rsidRPr="001C51F4">
        <w:rPr>
          <w:sz w:val="20"/>
          <w:szCs w:val="20"/>
        </w:rPr>
        <w:t>student</w:t>
      </w:r>
      <w:r w:rsidR="000879B3" w:rsidRPr="001C51F4">
        <w:rPr>
          <w:sz w:val="20"/>
          <w:szCs w:val="20"/>
        </w:rPr>
        <w:t xml:space="preserve"> name)’s </w:t>
      </w:r>
      <w:r w:rsidR="00622EC6" w:rsidRPr="001C51F4">
        <w:rPr>
          <w:sz w:val="20"/>
          <w:szCs w:val="20"/>
        </w:rPr>
        <w:t>sped eligibility evaluation and to determine their eligibility</w:t>
      </w:r>
      <w:r w:rsidR="00374F7A" w:rsidRPr="001C51F4">
        <w:rPr>
          <w:sz w:val="20"/>
          <w:szCs w:val="20"/>
        </w:rPr>
        <w:t>.”</w:t>
      </w:r>
      <w:r w:rsidR="00DE7B82" w:rsidRPr="001C51F4">
        <w:rPr>
          <w:sz w:val="20"/>
          <w:szCs w:val="20"/>
        </w:rPr>
        <w:t>).</w:t>
      </w:r>
    </w:p>
    <w:p w:rsidR="002A6E13" w:rsidRPr="001C51F4" w:rsidRDefault="002A6E13" w:rsidP="001C51F4">
      <w:pPr>
        <w:ind w:left="360"/>
        <w:rPr>
          <w:sz w:val="20"/>
          <w:szCs w:val="20"/>
        </w:rPr>
      </w:pPr>
    </w:p>
    <w:p w:rsidR="00DE7B82" w:rsidRPr="001C51F4" w:rsidRDefault="00D554C2" w:rsidP="001C51F4">
      <w:pPr>
        <w:pStyle w:val="ListParagraph"/>
        <w:numPr>
          <w:ilvl w:val="0"/>
          <w:numId w:val="6"/>
        </w:numPr>
        <w:ind w:left="360"/>
        <w:rPr>
          <w:sz w:val="20"/>
          <w:szCs w:val="20"/>
        </w:rPr>
      </w:pPr>
      <w:r>
        <w:rPr>
          <w:sz w:val="20"/>
          <w:szCs w:val="20"/>
        </w:rPr>
        <w:t>The c</w:t>
      </w:r>
      <w:r w:rsidR="00DE7B82" w:rsidRPr="001C51F4">
        <w:rPr>
          <w:sz w:val="20"/>
          <w:szCs w:val="20"/>
        </w:rPr>
        <w:t xml:space="preserve">ase </w:t>
      </w:r>
      <w:r w:rsidR="00374F7A" w:rsidRPr="001C51F4">
        <w:rPr>
          <w:sz w:val="20"/>
          <w:szCs w:val="20"/>
        </w:rPr>
        <w:t>m</w:t>
      </w:r>
      <w:r w:rsidR="00DE7B82" w:rsidRPr="001C51F4">
        <w:rPr>
          <w:sz w:val="20"/>
          <w:szCs w:val="20"/>
        </w:rPr>
        <w:t>anager guides the team through introductions of each member</w:t>
      </w:r>
      <w:r w:rsidR="00374F7A" w:rsidRPr="001C51F4">
        <w:rPr>
          <w:sz w:val="20"/>
          <w:szCs w:val="20"/>
        </w:rPr>
        <w:t xml:space="preserve"> and what their role is.</w:t>
      </w:r>
    </w:p>
    <w:p w:rsidR="002A6E13" w:rsidRPr="001C51F4" w:rsidRDefault="002A6E13" w:rsidP="001C51F4">
      <w:pPr>
        <w:ind w:left="360"/>
        <w:rPr>
          <w:sz w:val="20"/>
          <w:szCs w:val="20"/>
        </w:rPr>
      </w:pPr>
    </w:p>
    <w:p w:rsidR="002A6E13" w:rsidRPr="001C51F4" w:rsidRDefault="00D554C2" w:rsidP="00D554C2">
      <w:pPr>
        <w:pStyle w:val="ListParagraph"/>
        <w:numPr>
          <w:ilvl w:val="0"/>
          <w:numId w:val="6"/>
        </w:numPr>
        <w:ind w:left="360"/>
        <w:rPr>
          <w:sz w:val="20"/>
          <w:szCs w:val="20"/>
        </w:rPr>
      </w:pPr>
      <w:r>
        <w:rPr>
          <w:sz w:val="20"/>
          <w:szCs w:val="20"/>
        </w:rPr>
        <w:t>The c</w:t>
      </w:r>
      <w:r w:rsidR="00DE7B82" w:rsidRPr="001C51F4">
        <w:rPr>
          <w:sz w:val="20"/>
          <w:szCs w:val="20"/>
        </w:rPr>
        <w:t xml:space="preserve">ase </w:t>
      </w:r>
      <w:r w:rsidR="00374F7A" w:rsidRPr="001C51F4">
        <w:rPr>
          <w:sz w:val="20"/>
          <w:szCs w:val="20"/>
        </w:rPr>
        <w:t>m</w:t>
      </w:r>
      <w:r w:rsidR="00DE7B82" w:rsidRPr="001C51F4">
        <w:rPr>
          <w:sz w:val="20"/>
          <w:szCs w:val="20"/>
        </w:rPr>
        <w:t xml:space="preserve">anager gives the floor to the school psychologist or evaluation specialist.  </w:t>
      </w:r>
    </w:p>
    <w:p w:rsidR="00DE7B82" w:rsidRPr="001C51F4" w:rsidRDefault="00DE7B82" w:rsidP="00D554C2">
      <w:pPr>
        <w:pStyle w:val="ListParagraph"/>
        <w:numPr>
          <w:ilvl w:val="1"/>
          <w:numId w:val="6"/>
        </w:numPr>
        <w:rPr>
          <w:sz w:val="20"/>
          <w:szCs w:val="20"/>
        </w:rPr>
      </w:pPr>
      <w:r w:rsidRPr="001C51F4">
        <w:rPr>
          <w:sz w:val="20"/>
          <w:szCs w:val="20"/>
        </w:rPr>
        <w:t xml:space="preserve">If this is </w:t>
      </w:r>
      <w:r w:rsidR="00374F7A" w:rsidRPr="001C51F4">
        <w:rPr>
          <w:sz w:val="20"/>
          <w:szCs w:val="20"/>
        </w:rPr>
        <w:t>for just a</w:t>
      </w:r>
      <w:r w:rsidRPr="001C51F4">
        <w:rPr>
          <w:sz w:val="20"/>
          <w:szCs w:val="20"/>
        </w:rPr>
        <w:t xml:space="preserve"> Communication Disorder (CD) eligibility, the case manager is the SLP and the SLP also conducts most of the evaluation, so they will just continue speaking.</w:t>
      </w:r>
    </w:p>
    <w:p w:rsidR="002A6E13" w:rsidRPr="001C51F4" w:rsidRDefault="002A6E13" w:rsidP="001C51F4">
      <w:pPr>
        <w:ind w:left="360"/>
        <w:rPr>
          <w:sz w:val="20"/>
          <w:szCs w:val="20"/>
        </w:rPr>
      </w:pPr>
    </w:p>
    <w:p w:rsidR="00DE7B82" w:rsidRPr="001C51F4" w:rsidRDefault="00DE7B82" w:rsidP="001C51F4">
      <w:pPr>
        <w:pStyle w:val="ListParagraph"/>
        <w:numPr>
          <w:ilvl w:val="0"/>
          <w:numId w:val="6"/>
        </w:numPr>
        <w:ind w:left="360"/>
        <w:rPr>
          <w:sz w:val="20"/>
          <w:szCs w:val="20"/>
        </w:rPr>
      </w:pPr>
      <w:r w:rsidRPr="001C51F4">
        <w:rPr>
          <w:sz w:val="20"/>
          <w:szCs w:val="20"/>
        </w:rPr>
        <w:t xml:space="preserve">The </w:t>
      </w:r>
      <w:r w:rsidR="002A6E13" w:rsidRPr="001C51F4">
        <w:rPr>
          <w:sz w:val="20"/>
          <w:szCs w:val="20"/>
        </w:rPr>
        <w:t>e</w:t>
      </w:r>
      <w:r w:rsidRPr="001C51F4">
        <w:rPr>
          <w:sz w:val="20"/>
          <w:szCs w:val="20"/>
        </w:rPr>
        <w:t xml:space="preserve">val </w:t>
      </w:r>
      <w:r w:rsidR="002A6E13" w:rsidRPr="001C51F4">
        <w:rPr>
          <w:sz w:val="20"/>
          <w:szCs w:val="20"/>
        </w:rPr>
        <w:t>s</w:t>
      </w:r>
      <w:r w:rsidRPr="001C51F4">
        <w:rPr>
          <w:sz w:val="20"/>
          <w:szCs w:val="20"/>
        </w:rPr>
        <w:t xml:space="preserve">pec or </w:t>
      </w:r>
      <w:r w:rsidR="002A6E13" w:rsidRPr="001C51F4">
        <w:rPr>
          <w:sz w:val="20"/>
          <w:szCs w:val="20"/>
        </w:rPr>
        <w:t>s</w:t>
      </w:r>
      <w:r w:rsidRPr="001C51F4">
        <w:rPr>
          <w:sz w:val="20"/>
          <w:szCs w:val="20"/>
        </w:rPr>
        <w:t xml:space="preserve">chool </w:t>
      </w:r>
      <w:r w:rsidR="002A6E13" w:rsidRPr="001C51F4">
        <w:rPr>
          <w:sz w:val="20"/>
          <w:szCs w:val="20"/>
        </w:rPr>
        <w:t>p</w:t>
      </w:r>
      <w:r w:rsidRPr="001C51F4">
        <w:rPr>
          <w:sz w:val="20"/>
          <w:szCs w:val="20"/>
        </w:rPr>
        <w:t xml:space="preserve">sych will then </w:t>
      </w:r>
      <w:r w:rsidR="00622EC6" w:rsidRPr="001C51F4">
        <w:rPr>
          <w:sz w:val="20"/>
          <w:szCs w:val="20"/>
        </w:rPr>
        <w:t>review the Psych-Educational Evaluation report.</w:t>
      </w:r>
    </w:p>
    <w:p w:rsidR="002A6E13" w:rsidRPr="001C51F4" w:rsidRDefault="002A6E13" w:rsidP="001C51F4">
      <w:pPr>
        <w:ind w:left="360"/>
        <w:rPr>
          <w:sz w:val="20"/>
          <w:szCs w:val="20"/>
        </w:rPr>
      </w:pPr>
    </w:p>
    <w:p w:rsidR="00DE7B82" w:rsidRPr="001C51F4" w:rsidRDefault="00622EC6" w:rsidP="001C51F4">
      <w:pPr>
        <w:pStyle w:val="ListParagraph"/>
        <w:numPr>
          <w:ilvl w:val="0"/>
          <w:numId w:val="6"/>
        </w:numPr>
        <w:ind w:left="360"/>
        <w:rPr>
          <w:sz w:val="20"/>
          <w:szCs w:val="20"/>
        </w:rPr>
      </w:pPr>
      <w:r w:rsidRPr="001C51F4">
        <w:rPr>
          <w:sz w:val="20"/>
          <w:szCs w:val="20"/>
        </w:rPr>
        <w:t>If there is another evaluator (SLP, OT, etc.) they will also review their evaluation reports.</w:t>
      </w:r>
    </w:p>
    <w:p w:rsidR="00622EC6" w:rsidRPr="001C51F4" w:rsidRDefault="00622EC6" w:rsidP="001C51F4">
      <w:pPr>
        <w:pStyle w:val="ListParagraph"/>
        <w:ind w:left="360"/>
        <w:rPr>
          <w:sz w:val="20"/>
          <w:szCs w:val="20"/>
        </w:rPr>
      </w:pPr>
    </w:p>
    <w:p w:rsidR="008A075F" w:rsidRPr="001C51F4" w:rsidRDefault="00622EC6" w:rsidP="001C51F4">
      <w:pPr>
        <w:pStyle w:val="ListParagraph"/>
        <w:numPr>
          <w:ilvl w:val="0"/>
          <w:numId w:val="6"/>
        </w:numPr>
        <w:ind w:left="360"/>
        <w:rPr>
          <w:sz w:val="20"/>
          <w:szCs w:val="20"/>
        </w:rPr>
      </w:pPr>
      <w:r w:rsidRPr="001C51F4">
        <w:rPr>
          <w:sz w:val="20"/>
          <w:szCs w:val="20"/>
        </w:rPr>
        <w:t xml:space="preserve">The eligibility forms </w:t>
      </w:r>
      <w:r w:rsidR="00164EB4" w:rsidRPr="001C51F4">
        <w:rPr>
          <w:sz w:val="20"/>
          <w:szCs w:val="20"/>
        </w:rPr>
        <w:t xml:space="preserve">are then reviewed and completed by the team.  </w:t>
      </w:r>
    </w:p>
    <w:p w:rsidR="00164EB4" w:rsidRPr="001C51F4" w:rsidRDefault="00164EB4" w:rsidP="00D554C2">
      <w:pPr>
        <w:pStyle w:val="ListParagraph"/>
        <w:numPr>
          <w:ilvl w:val="1"/>
          <w:numId w:val="6"/>
        </w:numPr>
        <w:rPr>
          <w:sz w:val="20"/>
          <w:szCs w:val="20"/>
        </w:rPr>
      </w:pPr>
      <w:r w:rsidRPr="001C51F4">
        <w:rPr>
          <w:sz w:val="20"/>
          <w:szCs w:val="20"/>
        </w:rPr>
        <w:t>The case manager and</w:t>
      </w:r>
      <w:r w:rsidR="005E47F8" w:rsidRPr="001C51F4">
        <w:rPr>
          <w:sz w:val="20"/>
          <w:szCs w:val="20"/>
        </w:rPr>
        <w:t>/or</w:t>
      </w:r>
      <w:r w:rsidRPr="001C51F4">
        <w:rPr>
          <w:sz w:val="20"/>
          <w:szCs w:val="20"/>
        </w:rPr>
        <w:t xml:space="preserve"> psych/ eval specialist may complete parts </w:t>
      </w:r>
      <w:r w:rsidR="004C16FB" w:rsidRPr="001C51F4">
        <w:rPr>
          <w:sz w:val="20"/>
          <w:szCs w:val="20"/>
        </w:rPr>
        <w:t xml:space="preserve">of these forms </w:t>
      </w:r>
      <w:r w:rsidRPr="001C51F4">
        <w:rPr>
          <w:sz w:val="20"/>
          <w:szCs w:val="20"/>
        </w:rPr>
        <w:t xml:space="preserve">ahead of time, but the parts that indicate team decisions should be completed </w:t>
      </w:r>
      <w:r w:rsidR="004C16FB" w:rsidRPr="001C51F4">
        <w:rPr>
          <w:sz w:val="20"/>
          <w:szCs w:val="20"/>
        </w:rPr>
        <w:t>via</w:t>
      </w:r>
      <w:r w:rsidRPr="001C51F4">
        <w:rPr>
          <w:sz w:val="20"/>
          <w:szCs w:val="20"/>
        </w:rPr>
        <w:t xml:space="preserve"> a team process during the meeting.</w:t>
      </w:r>
    </w:p>
    <w:p w:rsidR="005E47F8" w:rsidRPr="00D554C2" w:rsidRDefault="005E47F8" w:rsidP="00D554C2">
      <w:pPr>
        <w:rPr>
          <w:sz w:val="20"/>
          <w:szCs w:val="20"/>
        </w:rPr>
      </w:pPr>
      <w:bookmarkStart w:id="0" w:name="_GoBack"/>
      <w:bookmarkEnd w:id="0"/>
      <w:r w:rsidRPr="00D554C2">
        <w:rPr>
          <w:sz w:val="20"/>
          <w:szCs w:val="20"/>
        </w:rPr>
        <w:t>It is recommended that the case manager scan any forms that have signatures or other hand-written parts into their sped process software (Synergy, Tienet, etc.) for documentation.</w:t>
      </w:r>
      <w:r w:rsidR="00DB7BF5" w:rsidRPr="00D554C2">
        <w:rPr>
          <w:sz w:val="20"/>
          <w:szCs w:val="20"/>
        </w:rPr>
        <w:t xml:space="preserve">  There are places for attachments where this can be done.</w:t>
      </w:r>
    </w:p>
    <w:p w:rsidR="001C51F4" w:rsidRPr="001C51F4" w:rsidRDefault="001C51F4" w:rsidP="001C51F4">
      <w:pPr>
        <w:pStyle w:val="ListParagraph"/>
        <w:ind w:left="360"/>
        <w:rPr>
          <w:sz w:val="20"/>
          <w:szCs w:val="20"/>
        </w:rPr>
      </w:pPr>
    </w:p>
    <w:p w:rsidR="001D51C7" w:rsidRPr="001C51F4" w:rsidRDefault="004C16FB" w:rsidP="001C51F4">
      <w:pPr>
        <w:pStyle w:val="ListParagraph"/>
        <w:numPr>
          <w:ilvl w:val="0"/>
          <w:numId w:val="6"/>
        </w:numPr>
        <w:ind w:left="360"/>
        <w:rPr>
          <w:sz w:val="20"/>
          <w:szCs w:val="20"/>
        </w:rPr>
      </w:pPr>
      <w:r w:rsidRPr="001C51F4">
        <w:rPr>
          <w:sz w:val="20"/>
          <w:szCs w:val="20"/>
        </w:rPr>
        <w:t>The case manager is responsible for the completion of these forms, but sometimes the originator of the eligibility (school psych, eval spec, SLP, etc.) will complete the</w:t>
      </w:r>
      <w:r w:rsidR="00D554C2">
        <w:rPr>
          <w:sz w:val="20"/>
          <w:szCs w:val="20"/>
        </w:rPr>
        <w:t xml:space="preserve"> parts</w:t>
      </w:r>
      <w:r w:rsidRPr="001C51F4">
        <w:rPr>
          <w:sz w:val="20"/>
          <w:szCs w:val="20"/>
        </w:rPr>
        <w:t xml:space="preserve"> they assessed for.  </w:t>
      </w:r>
    </w:p>
    <w:p w:rsidR="001C51F4" w:rsidRPr="001C51F4" w:rsidRDefault="001C51F4" w:rsidP="001C51F4">
      <w:pPr>
        <w:pStyle w:val="ListParagraph"/>
        <w:ind w:left="360"/>
        <w:rPr>
          <w:sz w:val="20"/>
          <w:szCs w:val="20"/>
        </w:rPr>
      </w:pPr>
    </w:p>
    <w:p w:rsidR="00164EB4" w:rsidRPr="001C51F4" w:rsidRDefault="00164EB4" w:rsidP="001C51F4">
      <w:pPr>
        <w:pStyle w:val="ListParagraph"/>
        <w:numPr>
          <w:ilvl w:val="0"/>
          <w:numId w:val="6"/>
        </w:numPr>
        <w:ind w:left="360"/>
        <w:rPr>
          <w:sz w:val="20"/>
          <w:szCs w:val="20"/>
        </w:rPr>
      </w:pPr>
      <w:r w:rsidRPr="001C51F4">
        <w:rPr>
          <w:sz w:val="20"/>
          <w:szCs w:val="20"/>
        </w:rPr>
        <w:t xml:space="preserve">If your district is using Synergy, the eligibility forms are split into two parts- the </w:t>
      </w:r>
      <w:r w:rsidR="004C16FB" w:rsidRPr="001C51F4">
        <w:rPr>
          <w:sz w:val="20"/>
          <w:szCs w:val="20"/>
        </w:rPr>
        <w:t>“</w:t>
      </w:r>
      <w:r w:rsidR="001D51C7" w:rsidRPr="001C51F4">
        <w:rPr>
          <w:sz w:val="20"/>
          <w:szCs w:val="20"/>
        </w:rPr>
        <w:t>E</w:t>
      </w:r>
      <w:r w:rsidRPr="001C51F4">
        <w:rPr>
          <w:sz w:val="20"/>
          <w:szCs w:val="20"/>
        </w:rPr>
        <w:t xml:space="preserve">ligibility </w:t>
      </w:r>
      <w:r w:rsidR="001D51C7" w:rsidRPr="001C51F4">
        <w:rPr>
          <w:sz w:val="20"/>
          <w:szCs w:val="20"/>
        </w:rPr>
        <w:t>S</w:t>
      </w:r>
      <w:r w:rsidRPr="001C51F4">
        <w:rPr>
          <w:sz w:val="20"/>
          <w:szCs w:val="20"/>
        </w:rPr>
        <w:t>tatement(s)</w:t>
      </w:r>
      <w:r w:rsidR="004C16FB" w:rsidRPr="001C51F4">
        <w:rPr>
          <w:sz w:val="20"/>
          <w:szCs w:val="20"/>
        </w:rPr>
        <w:t>”</w:t>
      </w:r>
      <w:r w:rsidRPr="001C51F4">
        <w:rPr>
          <w:sz w:val="20"/>
          <w:szCs w:val="20"/>
        </w:rPr>
        <w:t xml:space="preserve"> and the </w:t>
      </w:r>
      <w:r w:rsidR="004C16FB" w:rsidRPr="001C51F4">
        <w:rPr>
          <w:sz w:val="20"/>
          <w:szCs w:val="20"/>
        </w:rPr>
        <w:t>“</w:t>
      </w:r>
      <w:r w:rsidR="001D51C7" w:rsidRPr="001C51F4">
        <w:rPr>
          <w:sz w:val="20"/>
          <w:szCs w:val="20"/>
        </w:rPr>
        <w:t>E</w:t>
      </w:r>
      <w:r w:rsidRPr="001C51F4">
        <w:rPr>
          <w:sz w:val="20"/>
          <w:szCs w:val="20"/>
        </w:rPr>
        <w:t xml:space="preserve">ligibility </w:t>
      </w:r>
      <w:r w:rsidR="001D51C7" w:rsidRPr="001C51F4">
        <w:rPr>
          <w:sz w:val="20"/>
          <w:szCs w:val="20"/>
        </w:rPr>
        <w:t>S</w:t>
      </w:r>
      <w:r w:rsidRPr="001C51F4">
        <w:rPr>
          <w:sz w:val="20"/>
          <w:szCs w:val="20"/>
        </w:rPr>
        <w:t>ummary</w:t>
      </w:r>
      <w:r w:rsidR="004C16FB" w:rsidRPr="001C51F4">
        <w:rPr>
          <w:sz w:val="20"/>
          <w:szCs w:val="20"/>
        </w:rPr>
        <w:t>”</w:t>
      </w:r>
      <w:r w:rsidRPr="001C51F4">
        <w:rPr>
          <w:sz w:val="20"/>
          <w:szCs w:val="20"/>
        </w:rPr>
        <w:t xml:space="preserve">.  An </w:t>
      </w:r>
      <w:r w:rsidR="004C16FB" w:rsidRPr="001C51F4">
        <w:rPr>
          <w:sz w:val="20"/>
          <w:szCs w:val="20"/>
        </w:rPr>
        <w:t>“</w:t>
      </w:r>
      <w:r w:rsidR="001D51C7" w:rsidRPr="001C51F4">
        <w:rPr>
          <w:sz w:val="20"/>
          <w:szCs w:val="20"/>
        </w:rPr>
        <w:t>E</w:t>
      </w:r>
      <w:r w:rsidRPr="001C51F4">
        <w:rPr>
          <w:sz w:val="20"/>
          <w:szCs w:val="20"/>
        </w:rPr>
        <w:t xml:space="preserve">ligibility </w:t>
      </w:r>
      <w:r w:rsidR="001D51C7" w:rsidRPr="001C51F4">
        <w:rPr>
          <w:sz w:val="20"/>
          <w:szCs w:val="20"/>
        </w:rPr>
        <w:t>S</w:t>
      </w:r>
      <w:r w:rsidRPr="001C51F4">
        <w:rPr>
          <w:sz w:val="20"/>
          <w:szCs w:val="20"/>
        </w:rPr>
        <w:t>tatement</w:t>
      </w:r>
      <w:r w:rsidR="004C16FB" w:rsidRPr="001C51F4">
        <w:rPr>
          <w:sz w:val="20"/>
          <w:szCs w:val="20"/>
        </w:rPr>
        <w:t>”</w:t>
      </w:r>
      <w:r w:rsidRPr="001C51F4">
        <w:rPr>
          <w:sz w:val="20"/>
          <w:szCs w:val="20"/>
        </w:rPr>
        <w:t xml:space="preserve"> should be completed for each eligibility category that was assessed for</w:t>
      </w:r>
      <w:r w:rsidR="00DB7BF5" w:rsidRPr="001C51F4">
        <w:rPr>
          <w:sz w:val="20"/>
          <w:szCs w:val="20"/>
        </w:rPr>
        <w:t xml:space="preserve"> (SLD, CD, OHI, etc.)</w:t>
      </w:r>
      <w:r w:rsidR="004C16FB" w:rsidRPr="001C51F4">
        <w:rPr>
          <w:sz w:val="20"/>
          <w:szCs w:val="20"/>
        </w:rPr>
        <w:t>.  An</w:t>
      </w:r>
      <w:r w:rsidR="000018CF" w:rsidRPr="001C51F4">
        <w:rPr>
          <w:sz w:val="20"/>
          <w:szCs w:val="20"/>
        </w:rPr>
        <w:t xml:space="preserve"> </w:t>
      </w:r>
      <w:r w:rsidR="004C16FB" w:rsidRPr="001C51F4">
        <w:rPr>
          <w:sz w:val="20"/>
          <w:szCs w:val="20"/>
        </w:rPr>
        <w:t>“</w:t>
      </w:r>
      <w:r w:rsidR="001D51C7" w:rsidRPr="001C51F4">
        <w:rPr>
          <w:sz w:val="20"/>
          <w:szCs w:val="20"/>
        </w:rPr>
        <w:t>E</w:t>
      </w:r>
      <w:r w:rsidR="000018CF" w:rsidRPr="001C51F4">
        <w:rPr>
          <w:sz w:val="20"/>
          <w:szCs w:val="20"/>
        </w:rPr>
        <w:t xml:space="preserve">ligibility </w:t>
      </w:r>
      <w:r w:rsidR="001D51C7" w:rsidRPr="001C51F4">
        <w:rPr>
          <w:sz w:val="20"/>
          <w:szCs w:val="20"/>
        </w:rPr>
        <w:t>S</w:t>
      </w:r>
      <w:r w:rsidR="000018CF" w:rsidRPr="001C51F4">
        <w:rPr>
          <w:sz w:val="20"/>
          <w:szCs w:val="20"/>
        </w:rPr>
        <w:t>ummary</w:t>
      </w:r>
      <w:r w:rsidR="004C16FB" w:rsidRPr="001C51F4">
        <w:rPr>
          <w:sz w:val="20"/>
          <w:szCs w:val="20"/>
        </w:rPr>
        <w:t>” is also completed that includes all of the reviewed categories and offers a place for the team to sign.</w:t>
      </w:r>
    </w:p>
    <w:p w:rsidR="000018CF" w:rsidRPr="001C51F4" w:rsidRDefault="000018CF" w:rsidP="001C51F4">
      <w:pPr>
        <w:ind w:left="360"/>
        <w:rPr>
          <w:sz w:val="20"/>
          <w:szCs w:val="20"/>
        </w:rPr>
      </w:pPr>
    </w:p>
    <w:p w:rsidR="000018CF" w:rsidRPr="001C51F4" w:rsidRDefault="000018CF" w:rsidP="001C51F4">
      <w:pPr>
        <w:pStyle w:val="ListParagraph"/>
        <w:numPr>
          <w:ilvl w:val="0"/>
          <w:numId w:val="6"/>
        </w:numPr>
        <w:ind w:left="360"/>
        <w:rPr>
          <w:sz w:val="20"/>
          <w:szCs w:val="20"/>
        </w:rPr>
      </w:pPr>
      <w:r w:rsidRPr="001C51F4">
        <w:rPr>
          <w:sz w:val="20"/>
          <w:szCs w:val="20"/>
        </w:rPr>
        <w:t xml:space="preserve">The team signs the eligibility form and indicates if they agree with the team’s decision or disagree with the team’s decision.  </w:t>
      </w:r>
    </w:p>
    <w:p w:rsidR="001C51F4" w:rsidRPr="001C51F4" w:rsidRDefault="001C51F4" w:rsidP="001C51F4">
      <w:pPr>
        <w:pStyle w:val="ListParagraph"/>
        <w:ind w:left="360"/>
        <w:rPr>
          <w:sz w:val="20"/>
          <w:szCs w:val="20"/>
        </w:rPr>
      </w:pPr>
    </w:p>
    <w:p w:rsidR="000018CF" w:rsidRPr="001C51F4" w:rsidRDefault="000018CF" w:rsidP="001C51F4">
      <w:pPr>
        <w:pStyle w:val="ListParagraph"/>
        <w:numPr>
          <w:ilvl w:val="0"/>
          <w:numId w:val="6"/>
        </w:numPr>
        <w:ind w:left="360"/>
        <w:rPr>
          <w:sz w:val="20"/>
          <w:szCs w:val="20"/>
        </w:rPr>
      </w:pPr>
      <w:r w:rsidRPr="001C51F4">
        <w:rPr>
          <w:sz w:val="20"/>
          <w:szCs w:val="20"/>
        </w:rPr>
        <w:t xml:space="preserve">If a team member disagrees, they should submit a </w:t>
      </w:r>
      <w:r w:rsidR="00972C0C" w:rsidRPr="001C51F4">
        <w:rPr>
          <w:sz w:val="20"/>
          <w:szCs w:val="20"/>
        </w:rPr>
        <w:t>Dissenting Opinion Statement</w:t>
      </w:r>
      <w:r w:rsidR="005E6A3A" w:rsidRPr="001C51F4">
        <w:rPr>
          <w:sz w:val="20"/>
          <w:szCs w:val="20"/>
        </w:rPr>
        <w:t xml:space="preserve"> (a letter describing their reasons for disagreement).  </w:t>
      </w:r>
    </w:p>
    <w:p w:rsidR="001C51F4" w:rsidRPr="001C51F4" w:rsidRDefault="001C51F4" w:rsidP="001C51F4">
      <w:pPr>
        <w:pStyle w:val="ListParagraph"/>
        <w:ind w:left="360"/>
        <w:rPr>
          <w:sz w:val="20"/>
          <w:szCs w:val="20"/>
        </w:rPr>
      </w:pPr>
    </w:p>
    <w:p w:rsidR="005E6A3A" w:rsidRPr="001C51F4" w:rsidRDefault="005E6A3A" w:rsidP="001C51F4">
      <w:pPr>
        <w:pStyle w:val="ListParagraph"/>
        <w:numPr>
          <w:ilvl w:val="0"/>
          <w:numId w:val="6"/>
        </w:numPr>
        <w:ind w:left="360"/>
        <w:rPr>
          <w:sz w:val="20"/>
          <w:szCs w:val="20"/>
        </w:rPr>
      </w:pPr>
      <w:r w:rsidRPr="001C51F4">
        <w:rPr>
          <w:sz w:val="20"/>
          <w:szCs w:val="20"/>
        </w:rPr>
        <w:t>Eligibility is determined by majority rule, so a dissenting opinion does not necessarily mean the eligibility cannot move forward.  The parent does</w:t>
      </w:r>
      <w:r w:rsidR="00DB7BF5" w:rsidRPr="001C51F4">
        <w:rPr>
          <w:sz w:val="20"/>
          <w:szCs w:val="20"/>
        </w:rPr>
        <w:t xml:space="preserve"> not</w:t>
      </w:r>
      <w:r w:rsidRPr="001C51F4">
        <w:rPr>
          <w:sz w:val="20"/>
          <w:szCs w:val="20"/>
        </w:rPr>
        <w:t xml:space="preserve"> have the power to</w:t>
      </w:r>
      <w:r w:rsidR="00DB7BF5" w:rsidRPr="001C51F4">
        <w:rPr>
          <w:sz w:val="20"/>
          <w:szCs w:val="20"/>
        </w:rPr>
        <w:t xml:space="preserve"> determine eligibility unilaterally, but they do have the power to</w:t>
      </w:r>
      <w:r w:rsidRPr="001C51F4">
        <w:rPr>
          <w:sz w:val="20"/>
          <w:szCs w:val="20"/>
        </w:rPr>
        <w:t xml:space="preserve"> withdraw the student from sped eligibility</w:t>
      </w:r>
      <w:r w:rsidR="00DB7BF5" w:rsidRPr="001C51F4">
        <w:rPr>
          <w:sz w:val="20"/>
          <w:szCs w:val="20"/>
        </w:rPr>
        <w:t xml:space="preserve"> and</w:t>
      </w:r>
      <w:r w:rsidRPr="001C51F4">
        <w:rPr>
          <w:sz w:val="20"/>
          <w:szCs w:val="20"/>
        </w:rPr>
        <w:t xml:space="preserve"> services altogether.</w:t>
      </w:r>
      <w:r w:rsidR="00DB7BF5" w:rsidRPr="001C51F4">
        <w:rPr>
          <w:sz w:val="20"/>
          <w:szCs w:val="20"/>
        </w:rPr>
        <w:t xml:space="preserve">  The administrator (district rep) has power to determine eligibility in the event of a tie between agreeing and disagreeing team members.</w:t>
      </w:r>
    </w:p>
    <w:p w:rsidR="001F34C0" w:rsidRPr="001C51F4" w:rsidRDefault="001F34C0" w:rsidP="001C51F4">
      <w:pPr>
        <w:ind w:left="360"/>
        <w:rPr>
          <w:sz w:val="20"/>
          <w:szCs w:val="20"/>
        </w:rPr>
      </w:pPr>
    </w:p>
    <w:p w:rsidR="001F34C0" w:rsidRPr="001C51F4" w:rsidRDefault="001F34C0" w:rsidP="001C51F4">
      <w:pPr>
        <w:pStyle w:val="ListParagraph"/>
        <w:numPr>
          <w:ilvl w:val="0"/>
          <w:numId w:val="6"/>
        </w:numPr>
        <w:ind w:left="360"/>
        <w:rPr>
          <w:sz w:val="20"/>
          <w:szCs w:val="20"/>
        </w:rPr>
      </w:pPr>
      <w:r w:rsidRPr="001C51F4">
        <w:rPr>
          <w:sz w:val="20"/>
          <w:szCs w:val="20"/>
        </w:rPr>
        <w:t xml:space="preserve">If the student is found eligible, an IEP meeting must occur within 30 calendar days (weekends and vacation days count).  </w:t>
      </w:r>
    </w:p>
    <w:p w:rsidR="001F34C0" w:rsidRPr="001C51F4" w:rsidRDefault="001F34C0" w:rsidP="001C51F4">
      <w:pPr>
        <w:pStyle w:val="ListParagraph"/>
        <w:numPr>
          <w:ilvl w:val="1"/>
          <w:numId w:val="6"/>
        </w:numPr>
        <w:rPr>
          <w:sz w:val="20"/>
          <w:szCs w:val="20"/>
        </w:rPr>
      </w:pPr>
      <w:r w:rsidRPr="001C51F4">
        <w:rPr>
          <w:sz w:val="20"/>
          <w:szCs w:val="20"/>
        </w:rPr>
        <w:t>Th</w:t>
      </w:r>
      <w:r w:rsidR="001D51C7" w:rsidRPr="001C51F4">
        <w:rPr>
          <w:sz w:val="20"/>
          <w:szCs w:val="20"/>
        </w:rPr>
        <w:t xml:space="preserve">e IEP </w:t>
      </w:r>
      <w:r w:rsidRPr="001C51F4">
        <w:rPr>
          <w:sz w:val="20"/>
          <w:szCs w:val="20"/>
        </w:rPr>
        <w:t>meeting can sometimes occur immediately after the eligibility meeting, if the case manager is able to dr</w:t>
      </w:r>
      <w:r w:rsidR="00DB7BF5" w:rsidRPr="001C51F4">
        <w:rPr>
          <w:sz w:val="20"/>
          <w:szCs w:val="20"/>
        </w:rPr>
        <w:t>aw up</w:t>
      </w:r>
      <w:r w:rsidRPr="001C51F4">
        <w:rPr>
          <w:sz w:val="20"/>
          <w:szCs w:val="20"/>
        </w:rPr>
        <w:t xml:space="preserve"> a</w:t>
      </w:r>
      <w:r w:rsidR="00DB7BF5" w:rsidRPr="001C51F4">
        <w:rPr>
          <w:sz w:val="20"/>
          <w:szCs w:val="20"/>
        </w:rPr>
        <w:t xml:space="preserve"> draft</w:t>
      </w:r>
      <w:r w:rsidRPr="001C51F4">
        <w:rPr>
          <w:sz w:val="20"/>
          <w:szCs w:val="20"/>
        </w:rPr>
        <w:t xml:space="preserve"> IEP ahead of </w:t>
      </w:r>
      <w:proofErr w:type="gramStart"/>
      <w:r w:rsidRPr="001C51F4">
        <w:rPr>
          <w:sz w:val="20"/>
          <w:szCs w:val="20"/>
        </w:rPr>
        <w:t>time.</w:t>
      </w:r>
      <w:r w:rsidRPr="006E7C09">
        <w:rPr>
          <w:color w:val="FF0000"/>
          <w:sz w:val="20"/>
          <w:szCs w:val="20"/>
        </w:rPr>
        <w:t>*</w:t>
      </w:r>
      <w:proofErr w:type="gramEnd"/>
      <w:r w:rsidRPr="001C51F4">
        <w:rPr>
          <w:sz w:val="20"/>
          <w:szCs w:val="20"/>
        </w:rPr>
        <w:t xml:space="preserve">  This may not always be possible and/or prudent</w:t>
      </w:r>
      <w:r w:rsidR="00DB7BF5" w:rsidRPr="001C51F4">
        <w:rPr>
          <w:sz w:val="20"/>
          <w:szCs w:val="20"/>
        </w:rPr>
        <w:t xml:space="preserve">, so </w:t>
      </w:r>
      <w:r w:rsidRPr="001C51F4">
        <w:rPr>
          <w:sz w:val="20"/>
          <w:szCs w:val="20"/>
        </w:rPr>
        <w:t>case manager discretion</w:t>
      </w:r>
      <w:r w:rsidR="00DB7BF5" w:rsidRPr="001C51F4">
        <w:rPr>
          <w:sz w:val="20"/>
          <w:szCs w:val="20"/>
        </w:rPr>
        <w:t xml:space="preserve"> is encouraged</w:t>
      </w:r>
      <w:r w:rsidRPr="001C51F4">
        <w:rPr>
          <w:sz w:val="20"/>
          <w:szCs w:val="20"/>
        </w:rPr>
        <w:t xml:space="preserve">.  </w:t>
      </w:r>
    </w:p>
    <w:p w:rsidR="002A6E13" w:rsidRPr="001C51F4" w:rsidRDefault="001F34C0" w:rsidP="001C51F4">
      <w:pPr>
        <w:pStyle w:val="ListParagraph"/>
        <w:numPr>
          <w:ilvl w:val="1"/>
          <w:numId w:val="6"/>
        </w:numPr>
        <w:rPr>
          <w:sz w:val="20"/>
          <w:szCs w:val="20"/>
        </w:rPr>
      </w:pPr>
      <w:r w:rsidRPr="001C51F4">
        <w:rPr>
          <w:sz w:val="20"/>
          <w:szCs w:val="20"/>
        </w:rPr>
        <w:t xml:space="preserve">The case manager may choose to schedule the IEP meeting before adjourning the eligibility meeting, while the team is all there.  </w:t>
      </w:r>
    </w:p>
    <w:p w:rsidR="002A6E13" w:rsidRPr="001C51F4" w:rsidRDefault="002A6E13" w:rsidP="001C51F4">
      <w:pPr>
        <w:rPr>
          <w:sz w:val="20"/>
          <w:szCs w:val="20"/>
        </w:rPr>
      </w:pPr>
    </w:p>
    <w:p w:rsidR="001C51F4" w:rsidRPr="006E7C09" w:rsidRDefault="002A6E13" w:rsidP="001D51C7">
      <w:pPr>
        <w:pStyle w:val="ListParagraph"/>
        <w:numPr>
          <w:ilvl w:val="0"/>
          <w:numId w:val="6"/>
        </w:numPr>
        <w:ind w:left="360"/>
        <w:rPr>
          <w:sz w:val="20"/>
          <w:szCs w:val="20"/>
        </w:rPr>
      </w:pPr>
      <w:r w:rsidRPr="006E7C09">
        <w:rPr>
          <w:sz w:val="20"/>
          <w:szCs w:val="20"/>
        </w:rPr>
        <w:t xml:space="preserve">The meeting is adjourned.  </w:t>
      </w:r>
    </w:p>
    <w:p w:rsidR="006E7C09" w:rsidRPr="006E7C09" w:rsidRDefault="006E7C09" w:rsidP="001D51C7">
      <w:pPr>
        <w:rPr>
          <w:color w:val="FF0000"/>
          <w:sz w:val="16"/>
          <w:szCs w:val="20"/>
        </w:rPr>
      </w:pPr>
    </w:p>
    <w:p w:rsidR="001D51C7" w:rsidRPr="006E7C09" w:rsidRDefault="001D51C7" w:rsidP="001D51C7">
      <w:pPr>
        <w:rPr>
          <w:color w:val="FF0000"/>
          <w:sz w:val="16"/>
          <w:szCs w:val="20"/>
        </w:rPr>
      </w:pPr>
      <w:r w:rsidRPr="006E7C09">
        <w:rPr>
          <w:color w:val="FF0000"/>
          <w:sz w:val="16"/>
          <w:szCs w:val="20"/>
        </w:rPr>
        <w:t>*This should be completed in a manner that ensures a team process is followed.  Drafting an IEP before the eligibility has been established can appear as if the case manager determined eligibility unilaterally.  Steps should be taken to clarify that this is not the case.  If there is any anticipated controversy, separating the eligibility and IEP meetings</w:t>
      </w:r>
      <w:r w:rsidR="005E47F8" w:rsidRPr="006E7C09">
        <w:rPr>
          <w:color w:val="FF0000"/>
          <w:sz w:val="16"/>
          <w:szCs w:val="20"/>
        </w:rPr>
        <w:t xml:space="preserve"> by a few days</w:t>
      </w:r>
      <w:r w:rsidRPr="006E7C09">
        <w:rPr>
          <w:color w:val="FF0000"/>
          <w:sz w:val="16"/>
          <w:szCs w:val="20"/>
        </w:rPr>
        <w:t xml:space="preserve"> might be prudent.</w:t>
      </w:r>
    </w:p>
    <w:sectPr w:rsidR="001D51C7" w:rsidRPr="006E7C09" w:rsidSect="00DE7B8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DA1" w:rsidRDefault="00EE1DA1" w:rsidP="000879B3">
      <w:r>
        <w:separator/>
      </w:r>
    </w:p>
  </w:endnote>
  <w:endnote w:type="continuationSeparator" w:id="0">
    <w:p w:rsidR="00EE1DA1" w:rsidRDefault="00EE1DA1" w:rsidP="0008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9B3" w:rsidRPr="000879B3" w:rsidRDefault="000879B3" w:rsidP="000879B3">
    <w:pPr>
      <w:pStyle w:val="Footer"/>
      <w:jc w:val="right"/>
      <w:rPr>
        <w:sz w:val="18"/>
      </w:rPr>
    </w:pPr>
    <w:r w:rsidRPr="000879B3">
      <w:rPr>
        <w:sz w:val="18"/>
      </w:rPr>
      <w:t>Oct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DA1" w:rsidRDefault="00EE1DA1" w:rsidP="000879B3">
      <w:r>
        <w:separator/>
      </w:r>
    </w:p>
  </w:footnote>
  <w:footnote w:type="continuationSeparator" w:id="0">
    <w:p w:rsidR="00EE1DA1" w:rsidRDefault="00EE1DA1" w:rsidP="00087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0A6"/>
    <w:multiLevelType w:val="hybridMultilevel"/>
    <w:tmpl w:val="B5003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945D40"/>
    <w:multiLevelType w:val="hybridMultilevel"/>
    <w:tmpl w:val="30082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777F6C"/>
    <w:multiLevelType w:val="hybridMultilevel"/>
    <w:tmpl w:val="9ED2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B6512"/>
    <w:multiLevelType w:val="hybridMultilevel"/>
    <w:tmpl w:val="12CC9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843F3"/>
    <w:multiLevelType w:val="hybridMultilevel"/>
    <w:tmpl w:val="021C6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0611C"/>
    <w:multiLevelType w:val="hybridMultilevel"/>
    <w:tmpl w:val="26865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82"/>
    <w:rsid w:val="000018CF"/>
    <w:rsid w:val="000879B3"/>
    <w:rsid w:val="00164EB4"/>
    <w:rsid w:val="001C51F4"/>
    <w:rsid w:val="001D51C7"/>
    <w:rsid w:val="001F34C0"/>
    <w:rsid w:val="002A6E13"/>
    <w:rsid w:val="00374F7A"/>
    <w:rsid w:val="004C16FB"/>
    <w:rsid w:val="00537EAC"/>
    <w:rsid w:val="005B163C"/>
    <w:rsid w:val="005E47F8"/>
    <w:rsid w:val="005E6A3A"/>
    <w:rsid w:val="005E77AE"/>
    <w:rsid w:val="00622EC6"/>
    <w:rsid w:val="006E7309"/>
    <w:rsid w:val="006E7C09"/>
    <w:rsid w:val="00707177"/>
    <w:rsid w:val="00766A03"/>
    <w:rsid w:val="007D2F71"/>
    <w:rsid w:val="008A075F"/>
    <w:rsid w:val="00962547"/>
    <w:rsid w:val="00972C0C"/>
    <w:rsid w:val="00BC3FB3"/>
    <w:rsid w:val="00D229A1"/>
    <w:rsid w:val="00D554C2"/>
    <w:rsid w:val="00D63D43"/>
    <w:rsid w:val="00DB7BF5"/>
    <w:rsid w:val="00DE7B82"/>
    <w:rsid w:val="00E86291"/>
    <w:rsid w:val="00EE1DA1"/>
    <w:rsid w:val="00F1126F"/>
    <w:rsid w:val="00F1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5663"/>
  <w15:chartTrackingRefBased/>
  <w15:docId w15:val="{4B61D506-53F4-458B-A311-49D8F2B2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6A03"/>
    <w:rPr>
      <w:b/>
      <w:bCs/>
    </w:rPr>
  </w:style>
  <w:style w:type="paragraph" w:styleId="ListParagraph">
    <w:name w:val="List Paragraph"/>
    <w:basedOn w:val="Normal"/>
    <w:uiPriority w:val="34"/>
    <w:qFormat/>
    <w:rsid w:val="00DE7B82"/>
    <w:pPr>
      <w:ind w:left="720"/>
      <w:contextualSpacing/>
    </w:pPr>
  </w:style>
  <w:style w:type="paragraph" w:styleId="Header">
    <w:name w:val="header"/>
    <w:basedOn w:val="Normal"/>
    <w:link w:val="HeaderChar"/>
    <w:uiPriority w:val="99"/>
    <w:unhideWhenUsed/>
    <w:rsid w:val="000879B3"/>
    <w:pPr>
      <w:tabs>
        <w:tab w:val="center" w:pos="4680"/>
        <w:tab w:val="right" w:pos="9360"/>
      </w:tabs>
    </w:pPr>
  </w:style>
  <w:style w:type="character" w:customStyle="1" w:styleId="HeaderChar">
    <w:name w:val="Header Char"/>
    <w:basedOn w:val="DefaultParagraphFont"/>
    <w:link w:val="Header"/>
    <w:uiPriority w:val="99"/>
    <w:rsid w:val="000879B3"/>
  </w:style>
  <w:style w:type="paragraph" w:styleId="Footer">
    <w:name w:val="footer"/>
    <w:basedOn w:val="Normal"/>
    <w:link w:val="FooterChar"/>
    <w:uiPriority w:val="99"/>
    <w:unhideWhenUsed/>
    <w:rsid w:val="000879B3"/>
    <w:pPr>
      <w:tabs>
        <w:tab w:val="center" w:pos="4680"/>
        <w:tab w:val="right" w:pos="9360"/>
      </w:tabs>
    </w:pPr>
  </w:style>
  <w:style w:type="character" w:customStyle="1" w:styleId="FooterChar">
    <w:name w:val="Footer Char"/>
    <w:basedOn w:val="DefaultParagraphFont"/>
    <w:link w:val="Footer"/>
    <w:uiPriority w:val="99"/>
    <w:rsid w:val="0008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Rohver</dc:creator>
  <cp:keywords/>
  <dc:description/>
  <cp:lastModifiedBy>Cindy Rohver</cp:lastModifiedBy>
  <cp:revision>15</cp:revision>
  <dcterms:created xsi:type="dcterms:W3CDTF">2022-10-06T21:51:00Z</dcterms:created>
  <dcterms:modified xsi:type="dcterms:W3CDTF">2023-02-15T00:19:00Z</dcterms:modified>
</cp:coreProperties>
</file>