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Douglas County</w:t>
      </w:r>
    </w:p>
    <w:p w:rsidR="00203D1E" w:rsidRPr="002520A4" w:rsidRDefault="00354972" w:rsidP="002520A4">
      <w:pPr>
        <w:tabs>
          <w:tab w:val="left" w:pos="3120"/>
        </w:tabs>
        <w:jc w:val="center"/>
        <w:rPr>
          <w:rFonts w:ascii="Garamond" w:hAnsi="Garamond"/>
          <w:b/>
          <w:sz w:val="32"/>
          <w:szCs w:val="40"/>
        </w:rPr>
      </w:pPr>
      <w:r>
        <w:rPr>
          <w:rFonts w:ascii="Garamond" w:hAnsi="Garamond"/>
          <w:b/>
          <w:sz w:val="32"/>
          <w:szCs w:val="40"/>
        </w:rPr>
        <w:t>Community Governance Council</w:t>
      </w:r>
    </w:p>
    <w:p w:rsidR="00203D1E" w:rsidRPr="002520A4" w:rsidRDefault="00203D1E" w:rsidP="002520A4">
      <w:pPr>
        <w:tabs>
          <w:tab w:val="left" w:pos="3120"/>
        </w:tabs>
        <w:jc w:val="center"/>
        <w:rPr>
          <w:rFonts w:ascii="Garamond" w:hAnsi="Garamond"/>
          <w:sz w:val="22"/>
          <w:szCs w:val="28"/>
        </w:rPr>
      </w:pPr>
    </w:p>
    <w:p w:rsidR="00203D1E" w:rsidRPr="005150E1" w:rsidRDefault="002B4E5B" w:rsidP="002520A4">
      <w:pPr>
        <w:tabs>
          <w:tab w:val="left" w:pos="3120"/>
        </w:tabs>
        <w:jc w:val="center"/>
        <w:rPr>
          <w:rFonts w:ascii="Garamond" w:hAnsi="Garamond"/>
          <w:b/>
          <w:i/>
          <w:sz w:val="22"/>
          <w:szCs w:val="28"/>
        </w:rPr>
      </w:pPr>
      <w:r>
        <w:rPr>
          <w:rFonts w:ascii="Garamond" w:hAnsi="Garamond"/>
          <w:b/>
          <w:i/>
          <w:sz w:val="22"/>
          <w:szCs w:val="28"/>
        </w:rPr>
        <w:t>November 12, 2019</w:t>
      </w:r>
    </w:p>
    <w:p w:rsidR="00203D1E" w:rsidRPr="005150E1" w:rsidRDefault="002B4E5B" w:rsidP="002520A4">
      <w:pPr>
        <w:tabs>
          <w:tab w:val="left" w:pos="3120"/>
        </w:tabs>
        <w:jc w:val="center"/>
        <w:rPr>
          <w:rFonts w:ascii="Garamond" w:hAnsi="Garamond"/>
          <w:b/>
          <w:i/>
          <w:sz w:val="22"/>
          <w:szCs w:val="28"/>
        </w:rPr>
      </w:pPr>
      <w:r>
        <w:rPr>
          <w:rFonts w:ascii="Garamond" w:hAnsi="Garamond"/>
          <w:b/>
          <w:i/>
          <w:sz w:val="22"/>
          <w:szCs w:val="28"/>
        </w:rPr>
        <w:t>4:30-6:30</w:t>
      </w:r>
    </w:p>
    <w:p w:rsidR="00203D1E" w:rsidRDefault="00203D1E" w:rsidP="002520A4">
      <w:pPr>
        <w:tabs>
          <w:tab w:val="left" w:pos="3120"/>
        </w:tabs>
        <w:jc w:val="center"/>
        <w:rPr>
          <w:rFonts w:ascii="Garamond" w:hAnsi="Garamond"/>
          <w:b/>
          <w:sz w:val="28"/>
          <w:szCs w:val="28"/>
        </w:rPr>
      </w:pPr>
    </w:p>
    <w:p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rsidR="0067026D" w:rsidRDefault="0067026D" w:rsidP="00354972">
      <w:pPr>
        <w:tabs>
          <w:tab w:val="left" w:pos="3120"/>
        </w:tabs>
        <w:rPr>
          <w:rFonts w:ascii="Garamond" w:hAnsi="Garamond"/>
          <w:sz w:val="22"/>
          <w:szCs w:val="32"/>
        </w:rPr>
      </w:pPr>
    </w:p>
    <w:p w:rsidR="00525331" w:rsidRPr="009533C8" w:rsidRDefault="005D73B8" w:rsidP="00354972">
      <w:pPr>
        <w:tabs>
          <w:tab w:val="left" w:pos="3120"/>
        </w:tabs>
        <w:rPr>
          <w:rFonts w:ascii="Garamond" w:hAnsi="Garamond"/>
          <w:b/>
        </w:rPr>
      </w:pPr>
      <w:r w:rsidRPr="009533C8">
        <w:rPr>
          <w:rFonts w:ascii="Garamond" w:hAnsi="Garamond"/>
          <w:b/>
        </w:rPr>
        <w:t xml:space="preserve">Council Members:  </w:t>
      </w:r>
    </w:p>
    <w:p w:rsidR="005D73B8" w:rsidRPr="009533C8" w:rsidRDefault="005D73B8" w:rsidP="00354972">
      <w:pPr>
        <w:tabs>
          <w:tab w:val="left" w:pos="3120"/>
        </w:tabs>
        <w:rPr>
          <w:rFonts w:ascii="Garamond" w:hAnsi="Garamond"/>
          <w:sz w:val="22"/>
          <w:szCs w:val="32"/>
        </w:rPr>
      </w:pPr>
    </w:p>
    <w:tbl>
      <w:tblPr>
        <w:tblStyle w:val="TableGrid"/>
        <w:tblW w:w="131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4515"/>
        <w:gridCol w:w="464"/>
        <w:gridCol w:w="3365"/>
        <w:gridCol w:w="464"/>
        <w:gridCol w:w="3888"/>
      </w:tblGrid>
      <w:tr w:rsidR="00377788" w:rsidRPr="009533C8" w:rsidTr="00377788">
        <w:tc>
          <w:tcPr>
            <w:tcW w:w="464" w:type="dxa"/>
            <w:shd w:val="clear" w:color="auto" w:fill="auto"/>
            <w:vAlign w:val="center"/>
          </w:tcPr>
          <w:p w:rsidR="00377788" w:rsidRPr="009533C8" w:rsidRDefault="009533C8" w:rsidP="00377788">
            <w:pPr>
              <w:tabs>
                <w:tab w:val="left" w:pos="3120"/>
              </w:tabs>
              <w:jc w:val="center"/>
              <w:rPr>
                <w:rFonts w:ascii="Garamond" w:hAnsi="Garamond"/>
                <w:sz w:val="22"/>
              </w:rPr>
            </w:pPr>
            <w:r>
              <w:rPr>
                <w:rFonts w:ascii="Garamond" w:hAnsi="Garamond"/>
                <w:sz w:val="22"/>
              </w:rPr>
              <w:fldChar w:fldCharType="begin">
                <w:ffData>
                  <w:name w:val="Check1"/>
                  <w:enabled/>
                  <w:calcOnExit w:val="0"/>
                  <w:checkBox>
                    <w:sizeAuto/>
                    <w:default w:val="1"/>
                  </w:checkBox>
                </w:ffData>
              </w:fldChar>
            </w:r>
            <w:bookmarkStart w:id="0" w:name="Check1"/>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0"/>
          </w:p>
        </w:tc>
        <w:tc>
          <w:tcPr>
            <w:tcW w:w="451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Barbara Johnson, </w:t>
            </w:r>
            <w:r w:rsidRPr="009533C8">
              <w:rPr>
                <w:rFonts w:ascii="Garamond" w:hAnsi="Garamond"/>
                <w:i/>
                <w:sz w:val="22"/>
              </w:rPr>
              <w:t>Business (Chair)</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36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Heather Murphy, </w:t>
            </w:r>
            <w:r w:rsidRPr="009533C8">
              <w:rPr>
                <w:rFonts w:ascii="Garamond" w:hAnsi="Garamond"/>
                <w:i/>
                <w:sz w:val="22"/>
              </w:rPr>
              <w:t>Non-Profit Director</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888"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Diane Dunas, </w:t>
            </w:r>
            <w:r w:rsidRPr="009533C8">
              <w:rPr>
                <w:rFonts w:ascii="Garamond" w:hAnsi="Garamond"/>
                <w:i/>
                <w:sz w:val="22"/>
              </w:rPr>
              <w:t>Private School Representative</w:t>
            </w:r>
          </w:p>
        </w:tc>
      </w:tr>
      <w:tr w:rsidR="00377788" w:rsidRPr="009533C8" w:rsidTr="00377788">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Check2"/>
                  <w:enabled/>
                  <w:calcOnExit w:val="0"/>
                  <w:checkBox>
                    <w:sizeAuto/>
                    <w:default w:val="0"/>
                  </w:checkBox>
                </w:ffData>
              </w:fldChar>
            </w:r>
            <w:bookmarkStart w:id="1" w:name="Check2"/>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bookmarkEnd w:id="1"/>
          </w:p>
        </w:tc>
        <w:tc>
          <w:tcPr>
            <w:tcW w:w="451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Steve Schenewerk, </w:t>
            </w:r>
            <w:r w:rsidRPr="009533C8">
              <w:rPr>
                <w:rFonts w:ascii="Garamond" w:hAnsi="Garamond"/>
                <w:i/>
                <w:sz w:val="22"/>
              </w:rPr>
              <w:t>Faith Representative (Vice Chair)</w:t>
            </w:r>
          </w:p>
        </w:tc>
        <w:tc>
          <w:tcPr>
            <w:tcW w:w="464" w:type="dxa"/>
            <w:vAlign w:val="center"/>
          </w:tcPr>
          <w:p w:rsidR="00377788" w:rsidRPr="009533C8" w:rsidRDefault="009533C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36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Marta Queant, </w:t>
            </w:r>
            <w:r w:rsidRPr="009533C8">
              <w:rPr>
                <w:rFonts w:ascii="Garamond" w:hAnsi="Garamond"/>
                <w:i/>
                <w:sz w:val="22"/>
              </w:rPr>
              <w:t>Language Specialist</w:t>
            </w:r>
          </w:p>
        </w:tc>
        <w:tc>
          <w:tcPr>
            <w:tcW w:w="464" w:type="dxa"/>
            <w:vAlign w:val="center"/>
          </w:tcPr>
          <w:p w:rsidR="00377788" w:rsidRPr="009533C8" w:rsidRDefault="009533C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888" w:type="dxa"/>
            <w:vAlign w:val="center"/>
          </w:tcPr>
          <w:p w:rsidR="00377788" w:rsidRPr="009533C8" w:rsidRDefault="002C5C37" w:rsidP="00377788">
            <w:pPr>
              <w:tabs>
                <w:tab w:val="left" w:pos="3120"/>
              </w:tabs>
              <w:rPr>
                <w:rFonts w:ascii="Garamond" w:hAnsi="Garamond"/>
                <w:i/>
                <w:sz w:val="22"/>
              </w:rPr>
            </w:pPr>
            <w:r w:rsidRPr="009533C8">
              <w:rPr>
                <w:rFonts w:ascii="Garamond" w:hAnsi="Garamond"/>
                <w:sz w:val="22"/>
              </w:rPr>
              <w:t xml:space="preserve">Bob Dannenhoffer, </w:t>
            </w:r>
            <w:r w:rsidRPr="009533C8">
              <w:rPr>
                <w:rFonts w:ascii="Garamond" w:hAnsi="Garamond"/>
                <w:i/>
                <w:sz w:val="22"/>
              </w:rPr>
              <w:t>Medical Representative</w:t>
            </w:r>
          </w:p>
        </w:tc>
      </w:tr>
      <w:tr w:rsidR="00377788" w:rsidRPr="009533C8" w:rsidTr="00377788">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Check3"/>
                  <w:enabled/>
                  <w:calcOnExit w:val="0"/>
                  <w:checkBox>
                    <w:sizeAuto/>
                    <w:default w:val="0"/>
                  </w:checkBox>
                </w:ffData>
              </w:fldChar>
            </w:r>
            <w:bookmarkStart w:id="2" w:name="Check3"/>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bookmarkEnd w:id="2"/>
          </w:p>
        </w:tc>
        <w:tc>
          <w:tcPr>
            <w:tcW w:w="451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Dave Gianotti, </w:t>
            </w:r>
            <w:r w:rsidRPr="009533C8">
              <w:rPr>
                <w:rFonts w:ascii="Garamond" w:hAnsi="Garamond"/>
                <w:i/>
                <w:sz w:val="22"/>
              </w:rPr>
              <w:t>School Superintendent</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36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Jan </w:t>
            </w:r>
            <w:proofErr w:type="spellStart"/>
            <w:r w:rsidRPr="009533C8">
              <w:rPr>
                <w:rFonts w:ascii="Garamond" w:hAnsi="Garamond"/>
                <w:sz w:val="22"/>
              </w:rPr>
              <w:t>Zurate</w:t>
            </w:r>
            <w:proofErr w:type="spellEnd"/>
            <w:r w:rsidRPr="009533C8">
              <w:rPr>
                <w:rFonts w:ascii="Garamond" w:hAnsi="Garamond"/>
                <w:sz w:val="22"/>
              </w:rPr>
              <w:t xml:space="preserve">, </w:t>
            </w:r>
            <w:r w:rsidRPr="009533C8">
              <w:rPr>
                <w:rFonts w:ascii="Garamond" w:hAnsi="Garamond"/>
                <w:i/>
                <w:sz w:val="22"/>
              </w:rPr>
              <w:t>School Superintendent</w:t>
            </w:r>
          </w:p>
        </w:tc>
        <w:tc>
          <w:tcPr>
            <w:tcW w:w="464" w:type="dxa"/>
            <w:vAlign w:val="center"/>
          </w:tcPr>
          <w:p w:rsidR="00377788" w:rsidRPr="009533C8" w:rsidRDefault="009533C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888" w:type="dxa"/>
            <w:vAlign w:val="center"/>
          </w:tcPr>
          <w:p w:rsidR="00377788" w:rsidRPr="009533C8" w:rsidRDefault="000E00DA" w:rsidP="00377788">
            <w:pPr>
              <w:tabs>
                <w:tab w:val="left" w:pos="3120"/>
              </w:tabs>
              <w:rPr>
                <w:rFonts w:ascii="Garamond" w:hAnsi="Garamond"/>
                <w:i/>
                <w:sz w:val="22"/>
              </w:rPr>
            </w:pPr>
            <w:r w:rsidRPr="009533C8">
              <w:rPr>
                <w:rFonts w:ascii="Garamond" w:hAnsi="Garamond"/>
                <w:sz w:val="22"/>
              </w:rPr>
              <w:t xml:space="preserve">Betty Wagner, </w:t>
            </w:r>
            <w:r w:rsidRPr="009533C8">
              <w:rPr>
                <w:rFonts w:ascii="Garamond" w:hAnsi="Garamond"/>
                <w:i/>
                <w:sz w:val="22"/>
              </w:rPr>
              <w:t>Social Worker, Therapist</w:t>
            </w:r>
          </w:p>
        </w:tc>
      </w:tr>
      <w:tr w:rsidR="00377788" w:rsidRPr="009533C8" w:rsidTr="00377788">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Check4"/>
                  <w:enabled/>
                  <w:calcOnExit w:val="0"/>
                  <w:checkBox>
                    <w:sizeAuto/>
                    <w:default w:val="0"/>
                  </w:checkBox>
                </w:ffData>
              </w:fldChar>
            </w:r>
            <w:bookmarkStart w:id="3" w:name="Check4"/>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bookmarkEnd w:id="3"/>
          </w:p>
        </w:tc>
        <w:tc>
          <w:tcPr>
            <w:tcW w:w="451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Tammie Hunt, </w:t>
            </w:r>
            <w:r w:rsidRPr="009533C8">
              <w:rPr>
                <w:rFonts w:ascii="Garamond" w:hAnsi="Garamond"/>
                <w:i/>
                <w:sz w:val="22"/>
              </w:rPr>
              <w:t>Cow Creek Representative</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36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Christine Seals, </w:t>
            </w:r>
            <w:r w:rsidRPr="009533C8">
              <w:rPr>
                <w:rFonts w:ascii="Garamond" w:hAnsi="Garamond"/>
                <w:i/>
                <w:sz w:val="22"/>
              </w:rPr>
              <w:t>CCO Representative</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888" w:type="dxa"/>
            <w:vAlign w:val="center"/>
          </w:tcPr>
          <w:p w:rsidR="00377788" w:rsidRPr="009533C8" w:rsidRDefault="000E00DA" w:rsidP="00377788">
            <w:pPr>
              <w:tabs>
                <w:tab w:val="left" w:pos="3120"/>
              </w:tabs>
              <w:rPr>
                <w:rFonts w:ascii="Garamond" w:hAnsi="Garamond"/>
                <w:i/>
                <w:sz w:val="22"/>
              </w:rPr>
            </w:pPr>
            <w:r w:rsidRPr="009533C8">
              <w:rPr>
                <w:rFonts w:ascii="Garamond" w:hAnsi="Garamond"/>
                <w:sz w:val="22"/>
              </w:rPr>
              <w:t xml:space="preserve">Bryan Trenkle, </w:t>
            </w:r>
            <w:r w:rsidRPr="009533C8">
              <w:rPr>
                <w:rFonts w:ascii="Garamond" w:hAnsi="Garamond"/>
                <w:i/>
                <w:sz w:val="22"/>
              </w:rPr>
              <w:t>Non-Profit Director</w:t>
            </w:r>
          </w:p>
        </w:tc>
      </w:tr>
      <w:tr w:rsidR="00377788" w:rsidRPr="009533C8" w:rsidTr="00377788">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Check5"/>
                  <w:enabled/>
                  <w:calcOnExit w:val="0"/>
                  <w:checkBox>
                    <w:sizeAuto/>
                    <w:default w:val="0"/>
                  </w:checkBox>
                </w:ffData>
              </w:fldChar>
            </w:r>
            <w:bookmarkStart w:id="4" w:name="Check5"/>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bookmarkEnd w:id="4"/>
          </w:p>
        </w:tc>
        <w:tc>
          <w:tcPr>
            <w:tcW w:w="451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Tim Freeman, </w:t>
            </w:r>
            <w:r w:rsidRPr="009533C8">
              <w:rPr>
                <w:rFonts w:ascii="Garamond" w:hAnsi="Garamond"/>
                <w:i/>
                <w:sz w:val="22"/>
              </w:rPr>
              <w:t>Business</w:t>
            </w:r>
          </w:p>
        </w:tc>
        <w:tc>
          <w:tcPr>
            <w:tcW w:w="464" w:type="dxa"/>
            <w:vAlign w:val="center"/>
          </w:tcPr>
          <w:p w:rsidR="00377788" w:rsidRPr="009533C8" w:rsidRDefault="009533C8" w:rsidP="00377788">
            <w:pPr>
              <w:tabs>
                <w:tab w:val="left" w:pos="3120"/>
              </w:tabs>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end"/>
            </w:r>
          </w:p>
        </w:tc>
        <w:tc>
          <w:tcPr>
            <w:tcW w:w="336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Maureen Short, </w:t>
            </w:r>
            <w:r w:rsidRPr="009533C8">
              <w:rPr>
                <w:rFonts w:ascii="Garamond" w:hAnsi="Garamond"/>
                <w:i/>
                <w:sz w:val="22"/>
              </w:rPr>
              <w:t>Non-Profit Director</w:t>
            </w:r>
          </w:p>
        </w:tc>
        <w:tc>
          <w:tcPr>
            <w:tcW w:w="464"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888" w:type="dxa"/>
            <w:vAlign w:val="center"/>
          </w:tcPr>
          <w:p w:rsidR="00377788" w:rsidRPr="009533C8" w:rsidRDefault="000E00DA" w:rsidP="000E00DA">
            <w:pPr>
              <w:tabs>
                <w:tab w:val="left" w:pos="3120"/>
              </w:tabs>
              <w:rPr>
                <w:rFonts w:ascii="Garamond" w:hAnsi="Garamond"/>
                <w:i/>
                <w:sz w:val="22"/>
              </w:rPr>
            </w:pPr>
            <w:r w:rsidRPr="009533C8">
              <w:rPr>
                <w:rFonts w:ascii="Garamond" w:hAnsi="Garamond"/>
                <w:sz w:val="22"/>
              </w:rPr>
              <w:t xml:space="preserve">Debra Thatcher, </w:t>
            </w:r>
            <w:r w:rsidRPr="009533C8">
              <w:rPr>
                <w:rFonts w:ascii="Garamond" w:hAnsi="Garamond"/>
                <w:i/>
                <w:sz w:val="22"/>
              </w:rPr>
              <w:t>UCC President</w:t>
            </w:r>
          </w:p>
        </w:tc>
      </w:tr>
      <w:tr w:rsidR="00377788" w:rsidRPr="009533C8" w:rsidTr="00377788">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Check6"/>
                  <w:enabled/>
                  <w:calcOnExit w:val="0"/>
                  <w:checkBox>
                    <w:sizeAuto/>
                    <w:default w:val="0"/>
                  </w:checkBox>
                </w:ffData>
              </w:fldChar>
            </w:r>
            <w:bookmarkStart w:id="5" w:name="Check6"/>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bookmarkEnd w:id="5"/>
          </w:p>
        </w:tc>
        <w:tc>
          <w:tcPr>
            <w:tcW w:w="451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Michael Lasher, </w:t>
            </w:r>
            <w:r w:rsidRPr="009533C8">
              <w:rPr>
                <w:rFonts w:ascii="Garamond" w:hAnsi="Garamond"/>
                <w:i/>
                <w:sz w:val="22"/>
              </w:rPr>
              <w:t>ESD Superintendent</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36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Charlene Stutes, </w:t>
            </w:r>
            <w:r w:rsidRPr="009533C8">
              <w:rPr>
                <w:rFonts w:ascii="Garamond" w:hAnsi="Garamond"/>
                <w:i/>
                <w:sz w:val="22"/>
              </w:rPr>
              <w:t>Non-Profit Director</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888" w:type="dxa"/>
            <w:vAlign w:val="center"/>
          </w:tcPr>
          <w:p w:rsidR="00377788" w:rsidRPr="009533C8" w:rsidRDefault="000E00DA" w:rsidP="00377788">
            <w:pPr>
              <w:tabs>
                <w:tab w:val="left" w:pos="3120"/>
              </w:tabs>
              <w:rPr>
                <w:rFonts w:ascii="Garamond" w:hAnsi="Garamond"/>
                <w:i/>
                <w:sz w:val="22"/>
              </w:rPr>
            </w:pPr>
            <w:r w:rsidRPr="009533C8">
              <w:rPr>
                <w:rFonts w:ascii="Garamond" w:hAnsi="Garamond"/>
                <w:sz w:val="22"/>
              </w:rPr>
              <w:t xml:space="preserve">Desta Welsh, </w:t>
            </w:r>
            <w:r w:rsidRPr="009533C8">
              <w:rPr>
                <w:rFonts w:ascii="Garamond" w:hAnsi="Garamond"/>
                <w:i/>
                <w:sz w:val="22"/>
              </w:rPr>
              <w:t>DHS Representative</w:t>
            </w:r>
          </w:p>
        </w:tc>
      </w:tr>
      <w:tr w:rsidR="00377788" w:rsidRPr="009533C8" w:rsidTr="00377788">
        <w:tc>
          <w:tcPr>
            <w:tcW w:w="464" w:type="dxa"/>
            <w:vAlign w:val="center"/>
          </w:tcPr>
          <w:p w:rsidR="00377788" w:rsidRPr="009533C8" w:rsidRDefault="009533C8" w:rsidP="00377788">
            <w:pPr>
              <w:tabs>
                <w:tab w:val="left" w:pos="3120"/>
              </w:tabs>
              <w:jc w:val="center"/>
              <w:rPr>
                <w:rFonts w:ascii="Garamond" w:hAnsi="Garamond"/>
                <w:sz w:val="22"/>
              </w:rPr>
            </w:pPr>
            <w:r>
              <w:rPr>
                <w:rFonts w:ascii="Garamond" w:hAnsi="Garamond"/>
                <w:sz w:val="22"/>
              </w:rPr>
              <w:fldChar w:fldCharType="begin">
                <w:ffData>
                  <w:name w:val="Check7"/>
                  <w:enabled/>
                  <w:calcOnExit w:val="0"/>
                  <w:checkBox>
                    <w:sizeAuto/>
                    <w:default w:val="1"/>
                  </w:checkBox>
                </w:ffData>
              </w:fldChar>
            </w:r>
            <w:bookmarkStart w:id="6" w:name="Check7"/>
            <w:r>
              <w:rPr>
                <w:rFonts w:ascii="Garamond" w:hAnsi="Garamond"/>
                <w:sz w:val="22"/>
              </w:rPr>
              <w:instrText xml:space="preserve"> FORMCHECKBOX </w:instrText>
            </w:r>
            <w:r>
              <w:rPr>
                <w:rFonts w:ascii="Garamond" w:hAnsi="Garamond"/>
                <w:sz w:val="22"/>
              </w:rPr>
            </w:r>
            <w:r>
              <w:rPr>
                <w:rFonts w:ascii="Garamond" w:hAnsi="Garamond"/>
                <w:sz w:val="22"/>
              </w:rPr>
              <w:fldChar w:fldCharType="end"/>
            </w:r>
            <w:bookmarkEnd w:id="6"/>
          </w:p>
        </w:tc>
        <w:tc>
          <w:tcPr>
            <w:tcW w:w="451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Shawn Lybarger, </w:t>
            </w:r>
            <w:r w:rsidRPr="009533C8">
              <w:rPr>
                <w:rFonts w:ascii="Garamond" w:hAnsi="Garamond"/>
                <w:i/>
                <w:sz w:val="22"/>
              </w:rPr>
              <w:t>Professional Advisory Chair</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365" w:type="dxa"/>
            <w:vAlign w:val="center"/>
          </w:tcPr>
          <w:p w:rsidR="00377788" w:rsidRPr="009533C8" w:rsidRDefault="00377788" w:rsidP="00377788">
            <w:pPr>
              <w:tabs>
                <w:tab w:val="left" w:pos="3120"/>
              </w:tabs>
              <w:rPr>
                <w:rFonts w:ascii="Garamond" w:hAnsi="Garamond"/>
                <w:sz w:val="22"/>
              </w:rPr>
            </w:pPr>
            <w:r w:rsidRPr="009533C8">
              <w:rPr>
                <w:rFonts w:ascii="Garamond" w:hAnsi="Garamond"/>
                <w:sz w:val="22"/>
              </w:rPr>
              <w:t xml:space="preserve">Sherri Vogt, </w:t>
            </w:r>
            <w:r w:rsidRPr="009533C8">
              <w:rPr>
                <w:rFonts w:ascii="Garamond" w:hAnsi="Garamond"/>
                <w:i/>
                <w:sz w:val="22"/>
              </w:rPr>
              <w:t>Parent Representative</w:t>
            </w:r>
          </w:p>
        </w:tc>
        <w:tc>
          <w:tcPr>
            <w:tcW w:w="464" w:type="dxa"/>
            <w:vAlign w:val="center"/>
          </w:tcPr>
          <w:p w:rsidR="00377788" w:rsidRPr="009533C8" w:rsidRDefault="00377788" w:rsidP="00377788">
            <w:pPr>
              <w:tabs>
                <w:tab w:val="left" w:pos="3120"/>
              </w:tabs>
              <w:jc w:val="center"/>
              <w:rPr>
                <w:rFonts w:ascii="Garamond" w:hAnsi="Garamond"/>
                <w:sz w:val="22"/>
              </w:rPr>
            </w:pPr>
            <w:r w:rsidRPr="009533C8">
              <w:rPr>
                <w:rFonts w:ascii="Garamond" w:hAnsi="Garamond"/>
                <w:sz w:val="22"/>
              </w:rPr>
              <w:fldChar w:fldCharType="begin">
                <w:ffData>
                  <w:name w:val=""/>
                  <w:enabled/>
                  <w:calcOnExit w:val="0"/>
                  <w:checkBox>
                    <w:sizeAuto/>
                    <w:default w:val="0"/>
                  </w:checkBox>
                </w:ffData>
              </w:fldChar>
            </w:r>
            <w:r w:rsidRPr="009533C8">
              <w:rPr>
                <w:rFonts w:ascii="Garamond" w:hAnsi="Garamond"/>
                <w:sz w:val="22"/>
              </w:rPr>
              <w:instrText xml:space="preserve"> FORMCHECKBOX </w:instrText>
            </w:r>
            <w:r w:rsidR="00132B71" w:rsidRPr="009533C8">
              <w:rPr>
                <w:rFonts w:ascii="Garamond" w:hAnsi="Garamond"/>
                <w:sz w:val="22"/>
              </w:rPr>
            </w:r>
            <w:r w:rsidR="00132B71" w:rsidRPr="009533C8">
              <w:rPr>
                <w:rFonts w:ascii="Garamond" w:hAnsi="Garamond"/>
                <w:sz w:val="22"/>
              </w:rPr>
              <w:fldChar w:fldCharType="separate"/>
            </w:r>
            <w:r w:rsidRPr="009533C8">
              <w:rPr>
                <w:rFonts w:ascii="Garamond" w:hAnsi="Garamond"/>
                <w:sz w:val="22"/>
              </w:rPr>
              <w:fldChar w:fldCharType="end"/>
            </w:r>
          </w:p>
        </w:tc>
        <w:tc>
          <w:tcPr>
            <w:tcW w:w="3888" w:type="dxa"/>
            <w:vAlign w:val="center"/>
          </w:tcPr>
          <w:p w:rsidR="00377788" w:rsidRPr="009533C8" w:rsidRDefault="00377788" w:rsidP="00377788">
            <w:pPr>
              <w:tabs>
                <w:tab w:val="left" w:pos="3120"/>
              </w:tabs>
              <w:rPr>
                <w:rFonts w:ascii="Garamond" w:hAnsi="Garamond"/>
                <w:sz w:val="22"/>
              </w:rPr>
            </w:pPr>
          </w:p>
        </w:tc>
      </w:tr>
    </w:tbl>
    <w:p w:rsidR="0067026D" w:rsidRPr="009533C8" w:rsidRDefault="0067026D" w:rsidP="0067026D">
      <w:pPr>
        <w:tabs>
          <w:tab w:val="left" w:pos="3120"/>
        </w:tabs>
        <w:ind w:left="360"/>
        <w:rPr>
          <w:rFonts w:ascii="Garamond" w:hAnsi="Garamond"/>
          <w:b/>
        </w:rPr>
      </w:pPr>
    </w:p>
    <w:p w:rsidR="00354972" w:rsidRPr="009533C8" w:rsidRDefault="00354972" w:rsidP="00354972">
      <w:pPr>
        <w:tabs>
          <w:tab w:val="left" w:pos="3120"/>
        </w:tabs>
        <w:rPr>
          <w:rFonts w:ascii="Garamond" w:hAnsi="Garamond"/>
        </w:rPr>
      </w:pPr>
      <w:r w:rsidRPr="009533C8">
        <w:rPr>
          <w:rFonts w:ascii="Garamond" w:hAnsi="Garamond"/>
          <w:b/>
        </w:rPr>
        <w:t xml:space="preserve">Staff Present:  </w:t>
      </w:r>
    </w:p>
    <w:p w:rsidR="005D73B8" w:rsidRPr="009533C8" w:rsidRDefault="009533C8" w:rsidP="002520A4">
      <w:pPr>
        <w:tabs>
          <w:tab w:val="left" w:pos="3120"/>
        </w:tabs>
        <w:rPr>
          <w:rFonts w:ascii="Garamond" w:hAnsi="Garamond"/>
        </w:rPr>
      </w:pPr>
      <w:r>
        <w:rPr>
          <w:rFonts w:ascii="Garamond" w:hAnsi="Garamond"/>
        </w:rPr>
        <w:t>Gillian Wesenberg, Cory Ortega, Vanessa Pingleton, Julie Hurley, Sondra Williams, Trish Orr, Athena Wikstrom</w:t>
      </w:r>
    </w:p>
    <w:p w:rsidR="006B7C5C" w:rsidRPr="00354972" w:rsidRDefault="006A6B57" w:rsidP="002520A4">
      <w:pPr>
        <w:tabs>
          <w:tab w:val="left" w:pos="3120"/>
        </w:tabs>
        <w:rPr>
          <w:rFonts w:ascii="Garamond" w:hAnsi="Garamond"/>
        </w:rPr>
      </w:pPr>
      <w:r w:rsidRPr="009533C8">
        <w:rPr>
          <w:rFonts w:ascii="Garamond" w:hAnsi="Garamond"/>
          <w:b/>
        </w:rPr>
        <w:t>Others Present:</w:t>
      </w:r>
      <w:r>
        <w:rPr>
          <w:rFonts w:ascii="Garamond" w:hAnsi="Garamond"/>
          <w:b/>
        </w:rPr>
        <w:t xml:space="preserve"> </w:t>
      </w:r>
    </w:p>
    <w:p w:rsidR="00203D1E" w:rsidRDefault="009533C8" w:rsidP="00492B80">
      <w:pPr>
        <w:tabs>
          <w:tab w:val="left" w:pos="3120"/>
        </w:tabs>
      </w:pPr>
      <w:r>
        <w:t>Heather Freilinger, Heidi McGowan, Mandy Rigsby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2"/>
        <w:gridCol w:w="7793"/>
        <w:gridCol w:w="2695"/>
      </w:tblGrid>
      <w:tr w:rsidR="00203D1E" w:rsidRPr="008B235A" w:rsidTr="00393F12">
        <w:trPr>
          <w:tblHeader/>
        </w:trPr>
        <w:tc>
          <w:tcPr>
            <w:tcW w:w="2462" w:type="dxa"/>
            <w:shd w:val="clear" w:color="auto" w:fill="D99594"/>
          </w:tcPr>
          <w:p w:rsidR="00203D1E" w:rsidRPr="000B3575" w:rsidRDefault="00203D1E" w:rsidP="000B3575">
            <w:pPr>
              <w:jc w:val="center"/>
              <w:rPr>
                <w:rFonts w:ascii="Garamond" w:hAnsi="Garamond"/>
                <w:b/>
              </w:rPr>
            </w:pPr>
            <w:r w:rsidRPr="000B3575">
              <w:rPr>
                <w:rFonts w:ascii="Garamond" w:hAnsi="Garamond"/>
                <w:b/>
              </w:rPr>
              <w:t>Topic</w:t>
            </w:r>
          </w:p>
        </w:tc>
        <w:tc>
          <w:tcPr>
            <w:tcW w:w="7793" w:type="dxa"/>
            <w:shd w:val="clear" w:color="auto" w:fill="D99594"/>
          </w:tcPr>
          <w:p w:rsidR="00203D1E" w:rsidRPr="000B3575" w:rsidRDefault="00203D1E" w:rsidP="000B3575">
            <w:pPr>
              <w:jc w:val="center"/>
              <w:rPr>
                <w:rFonts w:ascii="Garamond" w:hAnsi="Garamond"/>
                <w:b/>
              </w:rPr>
            </w:pPr>
            <w:r w:rsidRPr="000B3575">
              <w:rPr>
                <w:rFonts w:ascii="Garamond" w:hAnsi="Garamond"/>
                <w:b/>
              </w:rPr>
              <w:t>Discussion</w:t>
            </w:r>
          </w:p>
        </w:tc>
        <w:tc>
          <w:tcPr>
            <w:tcW w:w="2695" w:type="dxa"/>
            <w:shd w:val="clear" w:color="auto" w:fill="D99594"/>
          </w:tcPr>
          <w:p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rsidTr="00393F12">
        <w:trPr>
          <w:trHeight w:val="800"/>
        </w:trPr>
        <w:tc>
          <w:tcPr>
            <w:tcW w:w="2462" w:type="dxa"/>
            <w:vAlign w:val="center"/>
          </w:tcPr>
          <w:p w:rsidR="008E6AC6" w:rsidRPr="00393F12" w:rsidRDefault="001D2336" w:rsidP="002520A4">
            <w:pPr>
              <w:rPr>
                <w:rFonts w:asciiTheme="minorHAnsi" w:hAnsiTheme="minorHAnsi" w:cstheme="minorHAnsi"/>
                <w:b/>
                <w:sz w:val="22"/>
              </w:rPr>
            </w:pPr>
            <w:r w:rsidRPr="00393F12">
              <w:rPr>
                <w:rFonts w:asciiTheme="minorHAnsi" w:hAnsiTheme="minorHAnsi" w:cstheme="minorHAnsi"/>
                <w:b/>
                <w:sz w:val="22"/>
              </w:rPr>
              <w:t>Welcome/Introductions</w:t>
            </w:r>
          </w:p>
        </w:tc>
        <w:tc>
          <w:tcPr>
            <w:tcW w:w="7793" w:type="dxa"/>
          </w:tcPr>
          <w:p w:rsidR="003D6C74" w:rsidRPr="00393F12" w:rsidRDefault="003D6C74" w:rsidP="00AC7E3B">
            <w:pPr>
              <w:tabs>
                <w:tab w:val="left" w:pos="3120"/>
              </w:tabs>
              <w:rPr>
                <w:rFonts w:asciiTheme="minorHAnsi" w:hAnsiTheme="minorHAnsi" w:cstheme="minorHAnsi"/>
                <w:sz w:val="22"/>
                <w:szCs w:val="22"/>
              </w:rPr>
            </w:pPr>
          </w:p>
          <w:p w:rsidR="001D2336" w:rsidRPr="00393F12" w:rsidRDefault="001D2336" w:rsidP="00AC7E3B">
            <w:pPr>
              <w:tabs>
                <w:tab w:val="left" w:pos="3120"/>
              </w:tabs>
              <w:rPr>
                <w:rFonts w:asciiTheme="minorHAnsi" w:hAnsiTheme="minorHAnsi" w:cstheme="minorHAnsi"/>
                <w:sz w:val="22"/>
                <w:szCs w:val="22"/>
              </w:rPr>
            </w:pPr>
            <w:r w:rsidRPr="00393F12">
              <w:rPr>
                <w:rFonts w:asciiTheme="minorHAnsi" w:hAnsiTheme="minorHAnsi" w:cstheme="minorHAnsi"/>
                <w:sz w:val="22"/>
                <w:szCs w:val="22"/>
              </w:rPr>
              <w:t>Barb Johnson opened; introductions followed.</w:t>
            </w:r>
          </w:p>
          <w:p w:rsidR="008E6AC6" w:rsidRPr="00393F12" w:rsidRDefault="008E6AC6" w:rsidP="00356CB9">
            <w:pPr>
              <w:tabs>
                <w:tab w:val="left" w:pos="3120"/>
              </w:tabs>
              <w:rPr>
                <w:rFonts w:asciiTheme="minorHAnsi" w:hAnsiTheme="minorHAnsi" w:cstheme="minorHAnsi"/>
                <w:sz w:val="22"/>
                <w:szCs w:val="22"/>
              </w:rPr>
            </w:pPr>
          </w:p>
        </w:tc>
        <w:tc>
          <w:tcPr>
            <w:tcW w:w="2695" w:type="dxa"/>
          </w:tcPr>
          <w:p w:rsidR="007D6461" w:rsidRDefault="007D6461" w:rsidP="002520A4">
            <w:pPr>
              <w:rPr>
                <w:rFonts w:ascii="Garamond" w:hAnsi="Garamond"/>
                <w:b/>
                <w:sz w:val="22"/>
                <w:szCs w:val="22"/>
              </w:rPr>
            </w:pPr>
          </w:p>
          <w:p w:rsidR="007D6461" w:rsidRPr="00354972" w:rsidRDefault="007D6461" w:rsidP="00AC7E3B">
            <w:pPr>
              <w:rPr>
                <w:rFonts w:ascii="Garamond" w:hAnsi="Garamond"/>
                <w:sz w:val="22"/>
                <w:szCs w:val="22"/>
              </w:rPr>
            </w:pPr>
          </w:p>
        </w:tc>
      </w:tr>
      <w:tr w:rsidR="00203D1E" w:rsidRPr="008B235A" w:rsidTr="00393F12">
        <w:tc>
          <w:tcPr>
            <w:tcW w:w="2462" w:type="dxa"/>
          </w:tcPr>
          <w:p w:rsidR="00203D1E" w:rsidRPr="00393F12" w:rsidRDefault="00354972" w:rsidP="001D2336">
            <w:pPr>
              <w:rPr>
                <w:rFonts w:asciiTheme="minorHAnsi" w:hAnsiTheme="minorHAnsi" w:cstheme="minorHAnsi"/>
                <w:b/>
                <w:sz w:val="22"/>
              </w:rPr>
            </w:pPr>
            <w:r w:rsidRPr="00393F12">
              <w:rPr>
                <w:rFonts w:asciiTheme="minorHAnsi" w:hAnsiTheme="minorHAnsi" w:cstheme="minorHAnsi"/>
                <w:b/>
                <w:sz w:val="22"/>
              </w:rPr>
              <w:t>Approve</w:t>
            </w:r>
            <w:r w:rsidR="001D2336" w:rsidRPr="00393F12">
              <w:rPr>
                <w:rFonts w:asciiTheme="minorHAnsi" w:hAnsiTheme="minorHAnsi" w:cstheme="minorHAnsi"/>
                <w:b/>
                <w:sz w:val="22"/>
              </w:rPr>
              <w:t xml:space="preserve"> October</w:t>
            </w:r>
            <w:r w:rsidR="005150E1" w:rsidRPr="00393F12">
              <w:rPr>
                <w:rFonts w:asciiTheme="minorHAnsi" w:hAnsiTheme="minorHAnsi" w:cstheme="minorHAnsi"/>
                <w:b/>
                <w:sz w:val="22"/>
              </w:rPr>
              <w:t xml:space="preserve"> </w:t>
            </w:r>
            <w:r w:rsidR="00ED293E" w:rsidRPr="00393F12">
              <w:rPr>
                <w:rFonts w:asciiTheme="minorHAnsi" w:hAnsiTheme="minorHAnsi" w:cstheme="minorHAnsi"/>
                <w:b/>
                <w:sz w:val="22"/>
              </w:rPr>
              <w:t>minutes</w:t>
            </w:r>
          </w:p>
        </w:tc>
        <w:tc>
          <w:tcPr>
            <w:tcW w:w="7793" w:type="dxa"/>
          </w:tcPr>
          <w:p w:rsidR="00C35ED1" w:rsidRPr="00393F12" w:rsidRDefault="001D2336" w:rsidP="00AD430C">
            <w:pPr>
              <w:rPr>
                <w:rFonts w:asciiTheme="minorHAnsi" w:hAnsiTheme="minorHAnsi" w:cstheme="minorHAnsi"/>
                <w:sz w:val="22"/>
                <w:szCs w:val="22"/>
              </w:rPr>
            </w:pPr>
            <w:r w:rsidRPr="00393F12">
              <w:rPr>
                <w:rFonts w:asciiTheme="minorHAnsi" w:hAnsiTheme="minorHAnsi" w:cstheme="minorHAnsi"/>
                <w:sz w:val="22"/>
                <w:szCs w:val="22"/>
              </w:rPr>
              <w:t>Minutes from October were adopted.</w:t>
            </w:r>
          </w:p>
        </w:tc>
        <w:tc>
          <w:tcPr>
            <w:tcW w:w="2695" w:type="dxa"/>
          </w:tcPr>
          <w:p w:rsidR="00223B63" w:rsidRPr="00393F12" w:rsidRDefault="00223B63" w:rsidP="00223B63">
            <w:pPr>
              <w:rPr>
                <w:rFonts w:asciiTheme="minorHAnsi" w:hAnsiTheme="minorHAnsi" w:cstheme="minorHAnsi"/>
                <w:sz w:val="22"/>
                <w:szCs w:val="22"/>
              </w:rPr>
            </w:pPr>
            <w:r w:rsidRPr="00393F12">
              <w:rPr>
                <w:rFonts w:asciiTheme="minorHAnsi" w:hAnsiTheme="minorHAnsi" w:cstheme="minorHAnsi"/>
                <w:b/>
                <w:sz w:val="22"/>
                <w:szCs w:val="22"/>
                <w:u w:val="single"/>
              </w:rPr>
              <w:t>Motion:</w:t>
            </w:r>
            <w:r w:rsidR="00716ACC" w:rsidRPr="00393F12">
              <w:rPr>
                <w:rFonts w:asciiTheme="minorHAnsi" w:hAnsiTheme="minorHAnsi" w:cstheme="minorHAnsi"/>
                <w:sz w:val="22"/>
                <w:szCs w:val="22"/>
              </w:rPr>
              <w:t xml:space="preserve"> </w:t>
            </w:r>
            <w:r w:rsidR="001D2336" w:rsidRPr="00393F12">
              <w:rPr>
                <w:rFonts w:asciiTheme="minorHAnsi" w:hAnsiTheme="minorHAnsi" w:cstheme="minorHAnsi"/>
                <w:sz w:val="22"/>
                <w:szCs w:val="22"/>
              </w:rPr>
              <w:t xml:space="preserve">Shawn </w:t>
            </w:r>
            <w:proofErr w:type="spellStart"/>
            <w:r w:rsidR="001D2336" w:rsidRPr="00393F12">
              <w:rPr>
                <w:rFonts w:asciiTheme="minorHAnsi" w:hAnsiTheme="minorHAnsi" w:cstheme="minorHAnsi"/>
                <w:sz w:val="22"/>
                <w:szCs w:val="22"/>
              </w:rPr>
              <w:t>Lybarger</w:t>
            </w:r>
            <w:proofErr w:type="spellEnd"/>
          </w:p>
          <w:p w:rsidR="00223B63" w:rsidRPr="00132B71" w:rsidRDefault="00356CB9" w:rsidP="00595B30">
            <w:pPr>
              <w:rPr>
                <w:rFonts w:asciiTheme="minorHAnsi" w:hAnsiTheme="minorHAnsi" w:cstheme="minorHAnsi"/>
                <w:sz w:val="22"/>
                <w:szCs w:val="22"/>
              </w:rPr>
            </w:pPr>
            <w:r w:rsidRPr="00393F12">
              <w:rPr>
                <w:rFonts w:asciiTheme="minorHAnsi" w:hAnsiTheme="minorHAnsi" w:cstheme="minorHAnsi"/>
                <w:b/>
                <w:sz w:val="22"/>
                <w:szCs w:val="22"/>
                <w:u w:val="single"/>
              </w:rPr>
              <w:t>Second:</w:t>
            </w:r>
            <w:r w:rsidR="001D2336" w:rsidRPr="00393F12">
              <w:rPr>
                <w:rFonts w:asciiTheme="minorHAnsi" w:hAnsiTheme="minorHAnsi" w:cstheme="minorHAnsi"/>
                <w:sz w:val="22"/>
                <w:szCs w:val="22"/>
              </w:rPr>
              <w:t xml:space="preserve">  Mandy Rigsby</w:t>
            </w:r>
            <w:bookmarkStart w:id="7" w:name="_GoBack"/>
            <w:bookmarkEnd w:id="7"/>
          </w:p>
        </w:tc>
      </w:tr>
      <w:tr w:rsidR="00C35ED1" w:rsidRPr="008B235A" w:rsidTr="00393F12">
        <w:tc>
          <w:tcPr>
            <w:tcW w:w="2462" w:type="dxa"/>
          </w:tcPr>
          <w:p w:rsidR="00C35ED1" w:rsidRPr="00393F12" w:rsidRDefault="001D2336" w:rsidP="005150E1">
            <w:pPr>
              <w:pStyle w:val="Heading4"/>
              <w:rPr>
                <w:rFonts w:asciiTheme="minorHAnsi" w:hAnsiTheme="minorHAnsi" w:cstheme="minorHAnsi"/>
                <w:i w:val="0"/>
              </w:rPr>
            </w:pPr>
            <w:r w:rsidRPr="00393F12">
              <w:rPr>
                <w:rFonts w:asciiTheme="minorHAnsi" w:hAnsiTheme="minorHAnsi" w:cstheme="minorHAnsi"/>
                <w:i w:val="0"/>
              </w:rPr>
              <w:lastRenderedPageBreak/>
              <w:t>Director’s Report</w:t>
            </w:r>
          </w:p>
        </w:tc>
        <w:tc>
          <w:tcPr>
            <w:tcW w:w="7793" w:type="dxa"/>
          </w:tcPr>
          <w:p w:rsidR="005150E1" w:rsidRPr="00393F12" w:rsidRDefault="00B312DF" w:rsidP="001D2336">
            <w:pPr>
              <w:rPr>
                <w:sz w:val="22"/>
                <w:szCs w:val="22"/>
              </w:rPr>
            </w:pPr>
            <w:r>
              <w:t>Gillian discussed the Hub’s current focu</w:t>
            </w:r>
            <w:r w:rsidR="00393F12" w:rsidRPr="00393F12">
              <w:rPr>
                <w:sz w:val="22"/>
                <w:szCs w:val="22"/>
              </w:rPr>
              <w:t>s on E</w:t>
            </w:r>
            <w:r>
              <w:rPr>
                <w:sz w:val="22"/>
                <w:szCs w:val="22"/>
              </w:rPr>
              <w:t xml:space="preserve">arly </w:t>
            </w:r>
            <w:r w:rsidR="00393F12" w:rsidRPr="00393F12">
              <w:rPr>
                <w:sz w:val="22"/>
                <w:szCs w:val="22"/>
              </w:rPr>
              <w:t>C</w:t>
            </w:r>
            <w:r>
              <w:rPr>
                <w:sz w:val="22"/>
                <w:szCs w:val="22"/>
              </w:rPr>
              <w:t xml:space="preserve">are and </w:t>
            </w:r>
            <w:r w:rsidR="00393F12" w:rsidRPr="00393F12">
              <w:rPr>
                <w:sz w:val="22"/>
                <w:szCs w:val="22"/>
              </w:rPr>
              <w:t>E</w:t>
            </w:r>
            <w:r>
              <w:rPr>
                <w:sz w:val="22"/>
                <w:szCs w:val="22"/>
              </w:rPr>
              <w:t>ducation (</w:t>
            </w:r>
            <w:proofErr w:type="spellStart"/>
            <w:r>
              <w:rPr>
                <w:sz w:val="22"/>
                <w:szCs w:val="22"/>
              </w:rPr>
              <w:t>ECE</w:t>
            </w:r>
            <w:proofErr w:type="spellEnd"/>
            <w:r>
              <w:rPr>
                <w:sz w:val="22"/>
                <w:szCs w:val="22"/>
              </w:rPr>
              <w:t>)</w:t>
            </w:r>
            <w:r w:rsidR="00393F12" w:rsidRPr="00393F12">
              <w:rPr>
                <w:sz w:val="22"/>
                <w:szCs w:val="22"/>
              </w:rPr>
              <w:t xml:space="preserve"> sector</w:t>
            </w:r>
            <w:r>
              <w:rPr>
                <w:sz w:val="22"/>
                <w:szCs w:val="22"/>
              </w:rPr>
              <w:t xml:space="preserve"> expansion</w:t>
            </w:r>
            <w:r w:rsidR="00393F12" w:rsidRPr="00393F12">
              <w:rPr>
                <w:sz w:val="22"/>
                <w:szCs w:val="22"/>
              </w:rPr>
              <w:t xml:space="preserve"> plan. </w:t>
            </w:r>
            <w:r>
              <w:rPr>
                <w:sz w:val="22"/>
                <w:szCs w:val="22"/>
              </w:rPr>
              <w:t>The steps taken were outlined including family engagement, Yoncalla Parent Group, Head Start Parent Council, and surveys</w:t>
            </w:r>
            <w:r w:rsidR="00393F12">
              <w:rPr>
                <w:sz w:val="22"/>
                <w:szCs w:val="22"/>
              </w:rPr>
              <w:t xml:space="preserve">. Gillian thanked all partners who have helped with the surveys. </w:t>
            </w:r>
            <w:r>
              <w:rPr>
                <w:sz w:val="22"/>
                <w:szCs w:val="22"/>
              </w:rPr>
              <w:t>The p</w:t>
            </w:r>
            <w:r w:rsidR="00393F12">
              <w:rPr>
                <w:sz w:val="22"/>
                <w:szCs w:val="22"/>
              </w:rPr>
              <w:t xml:space="preserve">lan </w:t>
            </w:r>
            <w:r>
              <w:rPr>
                <w:sz w:val="22"/>
                <w:szCs w:val="22"/>
              </w:rPr>
              <w:t xml:space="preserve">is </w:t>
            </w:r>
            <w:r w:rsidR="00393F12">
              <w:rPr>
                <w:sz w:val="22"/>
                <w:szCs w:val="22"/>
              </w:rPr>
              <w:t>due December 13</w:t>
            </w:r>
            <w:r w:rsidR="00393F12" w:rsidRPr="00393F12">
              <w:rPr>
                <w:sz w:val="22"/>
                <w:szCs w:val="22"/>
                <w:vertAlign w:val="superscript"/>
              </w:rPr>
              <w:t>th</w:t>
            </w:r>
            <w:r w:rsidR="00393F12">
              <w:rPr>
                <w:sz w:val="22"/>
                <w:szCs w:val="22"/>
              </w:rPr>
              <w:t xml:space="preserve"> 2019.  </w:t>
            </w:r>
          </w:p>
        </w:tc>
        <w:tc>
          <w:tcPr>
            <w:tcW w:w="2695" w:type="dxa"/>
          </w:tcPr>
          <w:p w:rsidR="00D14FF4" w:rsidRDefault="00D14FF4" w:rsidP="00223B63">
            <w:pPr>
              <w:rPr>
                <w:rFonts w:ascii="Garamond" w:hAnsi="Garamond"/>
                <w:sz w:val="22"/>
                <w:szCs w:val="22"/>
              </w:rPr>
            </w:pPr>
          </w:p>
          <w:p w:rsidR="00D14FF4" w:rsidRPr="00C35ED1" w:rsidRDefault="00D14FF4" w:rsidP="00223B63">
            <w:pPr>
              <w:rPr>
                <w:rFonts w:ascii="Garamond" w:hAnsi="Garamond"/>
                <w:sz w:val="22"/>
                <w:szCs w:val="22"/>
              </w:rPr>
            </w:pPr>
          </w:p>
        </w:tc>
      </w:tr>
      <w:tr w:rsidR="00203D1E" w:rsidRPr="008B235A" w:rsidTr="00393F12">
        <w:tc>
          <w:tcPr>
            <w:tcW w:w="2462" w:type="dxa"/>
          </w:tcPr>
          <w:p w:rsidR="00203D1E" w:rsidRPr="00393F12" w:rsidRDefault="005150E1" w:rsidP="005150E1">
            <w:pPr>
              <w:rPr>
                <w:rFonts w:asciiTheme="minorHAnsi" w:hAnsiTheme="minorHAnsi" w:cstheme="minorHAnsi"/>
                <w:b/>
                <w:sz w:val="22"/>
              </w:rPr>
            </w:pPr>
            <w:r w:rsidRPr="00393F12">
              <w:rPr>
                <w:rFonts w:asciiTheme="minorHAnsi" w:hAnsiTheme="minorHAnsi" w:cstheme="minorHAnsi"/>
                <w:b/>
                <w:sz w:val="22"/>
              </w:rPr>
              <w:t>Discussion topics</w:t>
            </w:r>
          </w:p>
        </w:tc>
        <w:tc>
          <w:tcPr>
            <w:tcW w:w="7793" w:type="dxa"/>
          </w:tcPr>
          <w:p w:rsidR="002636C8" w:rsidRDefault="002636C8" w:rsidP="00393F12">
            <w:pPr>
              <w:rPr>
                <w:sz w:val="22"/>
                <w:szCs w:val="22"/>
              </w:rPr>
            </w:pPr>
            <w:r>
              <w:rPr>
                <w:sz w:val="22"/>
                <w:szCs w:val="22"/>
              </w:rPr>
              <w:t xml:space="preserve">Reviewed </w:t>
            </w:r>
            <w:r w:rsidR="00393F12" w:rsidRPr="00393F12">
              <w:rPr>
                <w:sz w:val="22"/>
                <w:szCs w:val="22"/>
              </w:rPr>
              <w:t>P</w:t>
            </w:r>
            <w:r w:rsidR="00B312DF">
              <w:rPr>
                <w:sz w:val="22"/>
                <w:szCs w:val="22"/>
              </w:rPr>
              <w:t xml:space="preserve">acific </w:t>
            </w:r>
            <w:r w:rsidR="00393F12" w:rsidRPr="00393F12">
              <w:rPr>
                <w:sz w:val="22"/>
                <w:szCs w:val="22"/>
              </w:rPr>
              <w:t>R</w:t>
            </w:r>
            <w:r w:rsidR="00B312DF">
              <w:rPr>
                <w:sz w:val="22"/>
                <w:szCs w:val="22"/>
              </w:rPr>
              <w:t xml:space="preserve">esearch and </w:t>
            </w:r>
            <w:r w:rsidR="00393F12" w:rsidRPr="00393F12">
              <w:rPr>
                <w:sz w:val="22"/>
                <w:szCs w:val="22"/>
              </w:rPr>
              <w:t>E</w:t>
            </w:r>
            <w:r w:rsidR="00B312DF">
              <w:rPr>
                <w:sz w:val="22"/>
                <w:szCs w:val="22"/>
              </w:rPr>
              <w:t xml:space="preserve">valuation (PRE) </w:t>
            </w:r>
            <w:r w:rsidR="00393F12" w:rsidRPr="00393F12">
              <w:rPr>
                <w:sz w:val="22"/>
                <w:szCs w:val="22"/>
              </w:rPr>
              <w:t>report and</w:t>
            </w:r>
            <w:r w:rsidR="00B312DF">
              <w:rPr>
                <w:sz w:val="22"/>
                <w:szCs w:val="22"/>
              </w:rPr>
              <w:t xml:space="preserve"> the snap shot three-</w:t>
            </w:r>
            <w:r w:rsidR="00393F12" w:rsidRPr="00393F12">
              <w:rPr>
                <w:sz w:val="22"/>
                <w:szCs w:val="22"/>
              </w:rPr>
              <w:t xml:space="preserve">pager. </w:t>
            </w:r>
            <w:r w:rsidR="00B312DF">
              <w:rPr>
                <w:sz w:val="22"/>
                <w:szCs w:val="22"/>
              </w:rPr>
              <w:t xml:space="preserve">The following questions were asked and discussed in small groups regarding the </w:t>
            </w:r>
            <w:proofErr w:type="gramStart"/>
            <w:r w:rsidR="00B312DF">
              <w:rPr>
                <w:sz w:val="22"/>
                <w:szCs w:val="22"/>
              </w:rPr>
              <w:t>PRE report</w:t>
            </w:r>
            <w:proofErr w:type="gramEnd"/>
            <w:r w:rsidR="00B312DF">
              <w:rPr>
                <w:sz w:val="22"/>
                <w:szCs w:val="22"/>
              </w:rPr>
              <w:t>:</w:t>
            </w:r>
          </w:p>
          <w:p w:rsidR="00393F12" w:rsidRPr="002636C8" w:rsidRDefault="00393F12" w:rsidP="00393F12">
            <w:pPr>
              <w:rPr>
                <w:b/>
                <w:sz w:val="22"/>
                <w:szCs w:val="22"/>
              </w:rPr>
            </w:pPr>
            <w:r w:rsidRPr="002636C8">
              <w:rPr>
                <w:b/>
                <w:sz w:val="22"/>
                <w:szCs w:val="22"/>
              </w:rPr>
              <w:t>Called out catchment areas – does this match with what you know about Douglas County?</w:t>
            </w:r>
          </w:p>
          <w:p w:rsidR="00393F12" w:rsidRPr="00393F12" w:rsidRDefault="00393F12" w:rsidP="00393F12">
            <w:pPr>
              <w:rPr>
                <w:sz w:val="22"/>
                <w:szCs w:val="22"/>
              </w:rPr>
            </w:pPr>
            <w:r w:rsidRPr="00393F12">
              <w:rPr>
                <w:sz w:val="22"/>
                <w:szCs w:val="22"/>
              </w:rPr>
              <w:t>Myrtle Creek Elementary</w:t>
            </w:r>
            <w:r w:rsidR="00B312DF">
              <w:rPr>
                <w:sz w:val="22"/>
                <w:szCs w:val="22"/>
              </w:rPr>
              <w:t xml:space="preserve"> serves a lot of children with</w:t>
            </w:r>
            <w:r w:rsidRPr="00393F12">
              <w:rPr>
                <w:sz w:val="22"/>
                <w:szCs w:val="22"/>
              </w:rPr>
              <w:t xml:space="preserve"> developmental delay</w:t>
            </w:r>
            <w:r w:rsidR="00B312DF">
              <w:rPr>
                <w:sz w:val="22"/>
                <w:szCs w:val="22"/>
              </w:rPr>
              <w:t>s – last year served five</w:t>
            </w:r>
            <w:r w:rsidRPr="00393F12">
              <w:rPr>
                <w:sz w:val="22"/>
                <w:szCs w:val="22"/>
              </w:rPr>
              <w:t xml:space="preserve"> elementary age</w:t>
            </w:r>
            <w:r w:rsidR="00B312DF">
              <w:rPr>
                <w:sz w:val="22"/>
                <w:szCs w:val="22"/>
              </w:rPr>
              <w:t xml:space="preserve"> children</w:t>
            </w:r>
            <w:r w:rsidRPr="00393F12">
              <w:rPr>
                <w:sz w:val="22"/>
                <w:szCs w:val="22"/>
              </w:rPr>
              <w:t xml:space="preserve"> </w:t>
            </w:r>
            <w:r w:rsidR="00B312DF">
              <w:rPr>
                <w:sz w:val="22"/>
                <w:szCs w:val="22"/>
              </w:rPr>
              <w:t>who</w:t>
            </w:r>
            <w:r w:rsidRPr="00393F12">
              <w:rPr>
                <w:sz w:val="22"/>
                <w:szCs w:val="22"/>
              </w:rPr>
              <w:t xml:space="preserve"> </w:t>
            </w:r>
            <w:r w:rsidR="00B312DF">
              <w:rPr>
                <w:sz w:val="22"/>
                <w:szCs w:val="22"/>
              </w:rPr>
              <w:t xml:space="preserve">were </w:t>
            </w:r>
            <w:r w:rsidRPr="00393F12">
              <w:rPr>
                <w:sz w:val="22"/>
                <w:szCs w:val="22"/>
              </w:rPr>
              <w:t xml:space="preserve">deaf/hard of hearing, </w:t>
            </w:r>
            <w:r w:rsidR="00B312DF">
              <w:rPr>
                <w:sz w:val="22"/>
                <w:szCs w:val="22"/>
              </w:rPr>
              <w:t>one</w:t>
            </w:r>
            <w:r w:rsidRPr="00393F12">
              <w:rPr>
                <w:sz w:val="22"/>
                <w:szCs w:val="22"/>
              </w:rPr>
              <w:t xml:space="preserve"> preschooler this year who is deaf/hard of hearing.  </w:t>
            </w:r>
            <w:r w:rsidR="00B312DF">
              <w:rPr>
                <w:sz w:val="22"/>
                <w:szCs w:val="22"/>
              </w:rPr>
              <w:t>There was s</w:t>
            </w:r>
            <w:r w:rsidRPr="00393F12">
              <w:rPr>
                <w:sz w:val="22"/>
                <w:szCs w:val="22"/>
              </w:rPr>
              <w:t>urprise it’s not on both lists</w:t>
            </w:r>
            <w:r w:rsidR="00B312DF">
              <w:rPr>
                <w:sz w:val="22"/>
                <w:szCs w:val="22"/>
              </w:rPr>
              <w:t>.</w:t>
            </w:r>
          </w:p>
          <w:p w:rsidR="00393F12" w:rsidRPr="00393F12" w:rsidRDefault="00393F12" w:rsidP="00393F12">
            <w:pPr>
              <w:rPr>
                <w:sz w:val="22"/>
                <w:szCs w:val="22"/>
              </w:rPr>
            </w:pPr>
            <w:r w:rsidRPr="00393F12">
              <w:rPr>
                <w:sz w:val="22"/>
                <w:szCs w:val="22"/>
              </w:rPr>
              <w:t>Days Creek, Tiller, Glendale very isolated geographically</w:t>
            </w:r>
            <w:r w:rsidR="00B312DF">
              <w:rPr>
                <w:sz w:val="22"/>
                <w:szCs w:val="22"/>
              </w:rPr>
              <w:t>.</w:t>
            </w:r>
          </w:p>
          <w:p w:rsidR="00393F12" w:rsidRPr="00393F12" w:rsidRDefault="00393F12" w:rsidP="00393F12">
            <w:pPr>
              <w:rPr>
                <w:sz w:val="22"/>
                <w:szCs w:val="22"/>
              </w:rPr>
            </w:pPr>
            <w:r w:rsidRPr="00393F12">
              <w:rPr>
                <w:sz w:val="22"/>
                <w:szCs w:val="22"/>
              </w:rPr>
              <w:t xml:space="preserve">Fir Grove has a high number of children receiving care for disabilities.  There are two different types of special needs classes at Fir Grove.  </w:t>
            </w:r>
            <w:r w:rsidR="002636C8" w:rsidRPr="00393F12">
              <w:rPr>
                <w:sz w:val="22"/>
                <w:szCs w:val="22"/>
              </w:rPr>
              <w:t>Also,</w:t>
            </w:r>
            <w:r w:rsidRPr="00393F12">
              <w:rPr>
                <w:sz w:val="22"/>
                <w:szCs w:val="22"/>
              </w:rPr>
              <w:t xml:space="preserve"> </w:t>
            </w:r>
            <w:r w:rsidR="00B312DF">
              <w:rPr>
                <w:sz w:val="22"/>
                <w:szCs w:val="22"/>
              </w:rPr>
              <w:t>serving children who are</w:t>
            </w:r>
            <w:r w:rsidRPr="00393F12">
              <w:rPr>
                <w:sz w:val="22"/>
                <w:szCs w:val="22"/>
              </w:rPr>
              <w:t xml:space="preserve"> Deaf/Hard of Hearing.</w:t>
            </w:r>
          </w:p>
          <w:p w:rsidR="00393F12" w:rsidRPr="00393F12" w:rsidRDefault="00393F12" w:rsidP="00393F12">
            <w:pPr>
              <w:rPr>
                <w:sz w:val="22"/>
                <w:szCs w:val="22"/>
              </w:rPr>
            </w:pPr>
            <w:r w:rsidRPr="00393F12">
              <w:rPr>
                <w:sz w:val="22"/>
                <w:szCs w:val="22"/>
              </w:rPr>
              <w:t>Surprised that Winchester is not on Free/Reduced Lunch list.</w:t>
            </w:r>
          </w:p>
          <w:p w:rsidR="00393F12" w:rsidRDefault="00393F12" w:rsidP="00393F12">
            <w:pPr>
              <w:rPr>
                <w:sz w:val="22"/>
                <w:szCs w:val="22"/>
              </w:rPr>
            </w:pPr>
            <w:r w:rsidRPr="00393F12">
              <w:rPr>
                <w:sz w:val="22"/>
                <w:szCs w:val="22"/>
              </w:rPr>
              <w:t>ELD would like us to layer, a catchment area may have multiple priority population groups within it (</w:t>
            </w:r>
            <w:r w:rsidR="005B6C4B" w:rsidRPr="00393F12">
              <w:rPr>
                <w:sz w:val="22"/>
                <w:szCs w:val="22"/>
              </w:rPr>
              <w:t>i.e.</w:t>
            </w:r>
            <w:r w:rsidRPr="00393F12">
              <w:rPr>
                <w:sz w:val="22"/>
                <w:szCs w:val="22"/>
              </w:rPr>
              <w:t xml:space="preserve"> Poverty, developmental delays / disabilities, geographically isolated.)</w:t>
            </w:r>
          </w:p>
          <w:p w:rsidR="002636C8" w:rsidRPr="00393F12" w:rsidRDefault="002636C8" w:rsidP="00393F12">
            <w:pPr>
              <w:rPr>
                <w:sz w:val="22"/>
                <w:szCs w:val="22"/>
              </w:rPr>
            </w:pPr>
          </w:p>
          <w:p w:rsidR="00393F12" w:rsidRDefault="00393F12" w:rsidP="00393F12">
            <w:pPr>
              <w:rPr>
                <w:sz w:val="22"/>
                <w:szCs w:val="22"/>
              </w:rPr>
            </w:pPr>
            <w:r w:rsidRPr="00393F12">
              <w:rPr>
                <w:sz w:val="22"/>
                <w:szCs w:val="22"/>
              </w:rPr>
              <w:t xml:space="preserve">Reviewed survey data at the Stewardship meeting and got parent feedback on preferences and needs.  Trustworthy </w:t>
            </w:r>
            <w:r w:rsidR="00B312DF">
              <w:rPr>
                <w:sz w:val="22"/>
                <w:szCs w:val="22"/>
              </w:rPr>
              <w:t xml:space="preserve">childcare staff </w:t>
            </w:r>
            <w:r w:rsidRPr="00393F12">
              <w:rPr>
                <w:sz w:val="22"/>
                <w:szCs w:val="22"/>
              </w:rPr>
              <w:t>was the most indicated need</w:t>
            </w:r>
            <w:r w:rsidR="00B312DF">
              <w:rPr>
                <w:sz w:val="22"/>
                <w:szCs w:val="22"/>
              </w:rPr>
              <w:t xml:space="preserve"> that parents requested</w:t>
            </w:r>
            <w:r w:rsidRPr="00393F12">
              <w:rPr>
                <w:sz w:val="22"/>
                <w:szCs w:val="22"/>
              </w:rPr>
              <w:t xml:space="preserve">.  Other preferences were cost, flexibility of hours, transportation / location, culturally responsive, childcare &amp; full day preschool, universality and mixed delivery, parent education opportunities within program, universal early head start, collaboratively work with parents. Culturally similar may be included in trustworthy.  Trustworthy </w:t>
            </w:r>
            <w:r w:rsidR="00B312DF">
              <w:rPr>
                <w:sz w:val="22"/>
                <w:szCs w:val="22"/>
              </w:rPr>
              <w:t>was defined as</w:t>
            </w:r>
            <w:r w:rsidRPr="00393F12">
              <w:rPr>
                <w:sz w:val="22"/>
                <w:szCs w:val="22"/>
              </w:rPr>
              <w:t xml:space="preserve"> experience</w:t>
            </w:r>
            <w:r w:rsidR="00B312DF">
              <w:rPr>
                <w:sz w:val="22"/>
                <w:szCs w:val="22"/>
              </w:rPr>
              <w:t>d</w:t>
            </w:r>
            <w:r w:rsidRPr="00393F12">
              <w:rPr>
                <w:sz w:val="22"/>
                <w:szCs w:val="22"/>
              </w:rPr>
              <w:t xml:space="preserve">, reliable, children like the provider, your child will be safe where they are, may not be the highest quality.  </w:t>
            </w:r>
          </w:p>
          <w:p w:rsidR="002636C8" w:rsidRPr="00393F12" w:rsidRDefault="002636C8" w:rsidP="00393F12">
            <w:pPr>
              <w:rPr>
                <w:sz w:val="22"/>
                <w:szCs w:val="22"/>
              </w:rPr>
            </w:pPr>
          </w:p>
          <w:p w:rsidR="002636C8" w:rsidRDefault="00393F12" w:rsidP="00393F12">
            <w:pPr>
              <w:rPr>
                <w:sz w:val="22"/>
                <w:szCs w:val="22"/>
              </w:rPr>
            </w:pPr>
            <w:r w:rsidRPr="002636C8">
              <w:rPr>
                <w:b/>
                <w:sz w:val="22"/>
                <w:szCs w:val="22"/>
              </w:rPr>
              <w:lastRenderedPageBreak/>
              <w:t>What stands out from what you know of your families?</w:t>
            </w:r>
            <w:r w:rsidRPr="00393F12">
              <w:rPr>
                <w:sz w:val="22"/>
                <w:szCs w:val="22"/>
              </w:rPr>
              <w:t xml:space="preserve"> </w:t>
            </w:r>
          </w:p>
          <w:p w:rsidR="00393F12" w:rsidRPr="00393F12" w:rsidRDefault="00393F12" w:rsidP="00393F12">
            <w:pPr>
              <w:rPr>
                <w:sz w:val="22"/>
                <w:szCs w:val="22"/>
              </w:rPr>
            </w:pPr>
            <w:r w:rsidRPr="00393F12">
              <w:rPr>
                <w:sz w:val="22"/>
                <w:szCs w:val="22"/>
              </w:rPr>
              <w:t>Transportation / location, trustworthy, cost, culturally responsive, flexibility of hours, cost</w:t>
            </w:r>
            <w:r w:rsidR="00B312DF">
              <w:rPr>
                <w:sz w:val="22"/>
                <w:szCs w:val="22"/>
              </w:rPr>
              <w:t xml:space="preserve"> are indicators that families have expressed to partner groups</w:t>
            </w:r>
            <w:r w:rsidRPr="00393F12">
              <w:rPr>
                <w:sz w:val="22"/>
                <w:szCs w:val="22"/>
              </w:rPr>
              <w:t>.</w:t>
            </w:r>
          </w:p>
          <w:p w:rsidR="00393F12" w:rsidRPr="00393F12" w:rsidRDefault="00B312DF" w:rsidP="00393F12">
            <w:pPr>
              <w:rPr>
                <w:sz w:val="22"/>
                <w:szCs w:val="22"/>
              </w:rPr>
            </w:pPr>
            <w:r>
              <w:rPr>
                <w:sz w:val="22"/>
                <w:szCs w:val="22"/>
              </w:rPr>
              <w:t>It’s</w:t>
            </w:r>
            <w:r w:rsidR="00393F12" w:rsidRPr="00393F12">
              <w:rPr>
                <w:sz w:val="22"/>
                <w:szCs w:val="22"/>
              </w:rPr>
              <w:t xml:space="preserve"> difficult to find childcare, when children have special needs </w:t>
            </w:r>
            <w:r w:rsidR="002636C8" w:rsidRPr="00393F12">
              <w:rPr>
                <w:sz w:val="22"/>
                <w:szCs w:val="22"/>
              </w:rPr>
              <w:t>it is</w:t>
            </w:r>
            <w:r w:rsidR="00393F12" w:rsidRPr="00393F12">
              <w:rPr>
                <w:sz w:val="22"/>
                <w:szCs w:val="22"/>
              </w:rPr>
              <w:t xml:space="preserve"> even more difficult, especially for infant / toddler care.  </w:t>
            </w:r>
          </w:p>
          <w:p w:rsidR="00393F12" w:rsidRPr="00393F12" w:rsidRDefault="00393F12" w:rsidP="00393F12">
            <w:pPr>
              <w:rPr>
                <w:sz w:val="22"/>
                <w:szCs w:val="22"/>
              </w:rPr>
            </w:pPr>
            <w:r w:rsidRPr="00393F12">
              <w:rPr>
                <w:sz w:val="22"/>
                <w:szCs w:val="22"/>
              </w:rPr>
              <w:t xml:space="preserve">Parents are using social media and Craigslist to find care and are going to places sight unseen. </w:t>
            </w:r>
          </w:p>
          <w:p w:rsidR="00393F12" w:rsidRPr="00393F12" w:rsidRDefault="00393F12" w:rsidP="00393F12">
            <w:pPr>
              <w:rPr>
                <w:sz w:val="22"/>
                <w:szCs w:val="22"/>
              </w:rPr>
            </w:pPr>
            <w:r w:rsidRPr="00393F12">
              <w:rPr>
                <w:sz w:val="22"/>
                <w:szCs w:val="22"/>
              </w:rPr>
              <w:t>Businesses have voiced flexibility of hours is a difficulty for their employees.</w:t>
            </w:r>
          </w:p>
          <w:p w:rsidR="00393F12" w:rsidRDefault="00B312DF" w:rsidP="00393F12">
            <w:pPr>
              <w:rPr>
                <w:sz w:val="22"/>
                <w:szCs w:val="22"/>
              </w:rPr>
            </w:pPr>
            <w:r>
              <w:rPr>
                <w:sz w:val="22"/>
                <w:szCs w:val="22"/>
              </w:rPr>
              <w:t>Childcare is a</w:t>
            </w:r>
            <w:r w:rsidR="00393F12" w:rsidRPr="00393F12">
              <w:rPr>
                <w:sz w:val="22"/>
                <w:szCs w:val="22"/>
              </w:rPr>
              <w:t xml:space="preserve"> low</w:t>
            </w:r>
            <w:r>
              <w:rPr>
                <w:sz w:val="22"/>
                <w:szCs w:val="22"/>
              </w:rPr>
              <w:t>-</w:t>
            </w:r>
            <w:r w:rsidR="00393F12" w:rsidRPr="00393F12">
              <w:rPr>
                <w:sz w:val="22"/>
                <w:szCs w:val="22"/>
              </w:rPr>
              <w:t xml:space="preserve">paid profession, what </w:t>
            </w:r>
            <w:r w:rsidR="002636C8" w:rsidRPr="00393F12">
              <w:rPr>
                <w:sz w:val="22"/>
                <w:szCs w:val="22"/>
              </w:rPr>
              <w:t>we are</w:t>
            </w:r>
            <w:r w:rsidR="00393F12" w:rsidRPr="00393F12">
              <w:rPr>
                <w:sz w:val="22"/>
                <w:szCs w:val="22"/>
              </w:rPr>
              <w:t xml:space="preserve"> doing to support the field to help </w:t>
            </w:r>
            <w:r w:rsidR="002636C8">
              <w:rPr>
                <w:sz w:val="22"/>
                <w:szCs w:val="22"/>
              </w:rPr>
              <w:t>provider</w:t>
            </w:r>
            <w:r w:rsidR="002636C8" w:rsidRPr="00393F12">
              <w:rPr>
                <w:sz w:val="22"/>
                <w:szCs w:val="22"/>
              </w:rPr>
              <w:t>s</w:t>
            </w:r>
            <w:r w:rsidR="00393F12" w:rsidRPr="00393F12">
              <w:rPr>
                <w:sz w:val="22"/>
                <w:szCs w:val="22"/>
              </w:rPr>
              <w:t xml:space="preserve"> access training / education, etc. </w:t>
            </w:r>
          </w:p>
          <w:p w:rsidR="002636C8" w:rsidRPr="00393F12" w:rsidRDefault="002636C8" w:rsidP="00393F12">
            <w:pPr>
              <w:rPr>
                <w:sz w:val="22"/>
                <w:szCs w:val="22"/>
              </w:rPr>
            </w:pPr>
          </w:p>
          <w:p w:rsidR="002636C8" w:rsidRDefault="00393F12" w:rsidP="00393F12">
            <w:pPr>
              <w:rPr>
                <w:b/>
                <w:sz w:val="22"/>
                <w:szCs w:val="22"/>
              </w:rPr>
            </w:pPr>
            <w:r w:rsidRPr="002636C8">
              <w:rPr>
                <w:b/>
                <w:sz w:val="22"/>
                <w:szCs w:val="22"/>
              </w:rPr>
              <w:t>Expansion – Especially focusing on catchment areas, what are organizations that may</w:t>
            </w:r>
            <w:r w:rsidR="002636C8">
              <w:rPr>
                <w:b/>
                <w:sz w:val="22"/>
                <w:szCs w:val="22"/>
              </w:rPr>
              <w:t xml:space="preserve"> be interested in expanding and/</w:t>
            </w:r>
            <w:r w:rsidRPr="002636C8">
              <w:rPr>
                <w:b/>
                <w:sz w:val="22"/>
                <w:szCs w:val="22"/>
              </w:rPr>
              <w:t xml:space="preserve">or </w:t>
            </w:r>
            <w:r w:rsidR="002636C8">
              <w:rPr>
                <w:b/>
                <w:sz w:val="22"/>
                <w:szCs w:val="22"/>
              </w:rPr>
              <w:t>starting up that has space</w:t>
            </w:r>
            <w:r w:rsidR="002636C8" w:rsidRPr="002636C8">
              <w:rPr>
                <w:b/>
                <w:sz w:val="22"/>
                <w:szCs w:val="22"/>
              </w:rPr>
              <w:t>?</w:t>
            </w:r>
          </w:p>
          <w:p w:rsidR="00393F12" w:rsidRPr="002636C8" w:rsidRDefault="00393F12" w:rsidP="002636C8">
            <w:pPr>
              <w:pStyle w:val="ListParagraph"/>
              <w:numPr>
                <w:ilvl w:val="0"/>
                <w:numId w:val="19"/>
              </w:numPr>
              <w:rPr>
                <w:sz w:val="22"/>
                <w:szCs w:val="22"/>
              </w:rPr>
            </w:pPr>
            <w:r w:rsidRPr="002636C8">
              <w:rPr>
                <w:sz w:val="22"/>
                <w:szCs w:val="22"/>
              </w:rPr>
              <w:t>Head Start has room to expand infant / toddlers by 16 students in Early Head Start in Winchester area, if parents can transport, can take from anywhere in the community.</w:t>
            </w:r>
          </w:p>
          <w:p w:rsidR="00393F12" w:rsidRPr="002636C8" w:rsidRDefault="00393F12" w:rsidP="002636C8">
            <w:pPr>
              <w:pStyle w:val="ListParagraph"/>
              <w:numPr>
                <w:ilvl w:val="0"/>
                <w:numId w:val="19"/>
              </w:numPr>
              <w:rPr>
                <w:sz w:val="22"/>
                <w:szCs w:val="22"/>
              </w:rPr>
            </w:pPr>
            <w:r w:rsidRPr="002636C8">
              <w:rPr>
                <w:sz w:val="22"/>
                <w:szCs w:val="22"/>
              </w:rPr>
              <w:t>Family Development Center would like to have a Preschool Promise classroom added.</w:t>
            </w:r>
          </w:p>
          <w:p w:rsidR="00393F12" w:rsidRPr="005B6C4B" w:rsidRDefault="00B312DF" w:rsidP="005B6C4B">
            <w:pPr>
              <w:pStyle w:val="ListParagraph"/>
              <w:numPr>
                <w:ilvl w:val="0"/>
                <w:numId w:val="19"/>
              </w:numPr>
              <w:rPr>
                <w:sz w:val="22"/>
                <w:szCs w:val="22"/>
              </w:rPr>
            </w:pPr>
            <w:r>
              <w:rPr>
                <w:sz w:val="22"/>
                <w:szCs w:val="22"/>
              </w:rPr>
              <w:t>Five</w:t>
            </w:r>
            <w:r w:rsidRPr="005B6C4B">
              <w:rPr>
                <w:sz w:val="22"/>
                <w:szCs w:val="22"/>
              </w:rPr>
              <w:t>-star</w:t>
            </w:r>
            <w:r>
              <w:rPr>
                <w:sz w:val="22"/>
                <w:szCs w:val="22"/>
              </w:rPr>
              <w:t xml:space="preserve"> program</w:t>
            </w:r>
            <w:r w:rsidR="00393F12" w:rsidRPr="005B6C4B">
              <w:rPr>
                <w:sz w:val="22"/>
                <w:szCs w:val="22"/>
              </w:rPr>
              <w:t xml:space="preserve"> in Myrtle Creek would like Baby Promise.</w:t>
            </w:r>
          </w:p>
          <w:p w:rsidR="00393F12" w:rsidRPr="005B6C4B" w:rsidRDefault="00393F12" w:rsidP="005B6C4B">
            <w:pPr>
              <w:pStyle w:val="ListParagraph"/>
              <w:numPr>
                <w:ilvl w:val="0"/>
                <w:numId w:val="19"/>
              </w:numPr>
              <w:rPr>
                <w:sz w:val="22"/>
                <w:szCs w:val="22"/>
              </w:rPr>
            </w:pPr>
            <w:r w:rsidRPr="005B6C4B">
              <w:rPr>
                <w:sz w:val="22"/>
                <w:szCs w:val="22"/>
              </w:rPr>
              <w:t>Mercy has been doing a lot of research about doing something.</w:t>
            </w:r>
          </w:p>
          <w:p w:rsidR="00393F12" w:rsidRPr="005B6C4B" w:rsidRDefault="00393F12" w:rsidP="005B6C4B">
            <w:pPr>
              <w:pStyle w:val="ListParagraph"/>
              <w:numPr>
                <w:ilvl w:val="0"/>
                <w:numId w:val="19"/>
              </w:numPr>
              <w:rPr>
                <w:sz w:val="22"/>
                <w:szCs w:val="22"/>
              </w:rPr>
            </w:pPr>
            <w:r w:rsidRPr="005B6C4B">
              <w:rPr>
                <w:sz w:val="22"/>
                <w:szCs w:val="22"/>
              </w:rPr>
              <w:t>Geneva Academy is opening a Day Care and would like to have additional services.</w:t>
            </w:r>
          </w:p>
          <w:p w:rsidR="00393F12" w:rsidRPr="005B6C4B" w:rsidRDefault="00393F12" w:rsidP="005B6C4B">
            <w:pPr>
              <w:pStyle w:val="ListParagraph"/>
              <w:numPr>
                <w:ilvl w:val="0"/>
                <w:numId w:val="19"/>
              </w:numPr>
              <w:rPr>
                <w:sz w:val="22"/>
                <w:szCs w:val="22"/>
              </w:rPr>
            </w:pPr>
            <w:r w:rsidRPr="005B6C4B">
              <w:rPr>
                <w:sz w:val="22"/>
                <w:szCs w:val="22"/>
              </w:rPr>
              <w:t xml:space="preserve">Cobb Street is looking to expand in the infant side. </w:t>
            </w:r>
          </w:p>
          <w:p w:rsidR="00393F12" w:rsidRPr="005B6C4B" w:rsidRDefault="00393F12" w:rsidP="005B6C4B">
            <w:pPr>
              <w:pStyle w:val="ListParagraph"/>
              <w:numPr>
                <w:ilvl w:val="0"/>
                <w:numId w:val="19"/>
              </w:numPr>
              <w:rPr>
                <w:sz w:val="22"/>
                <w:szCs w:val="22"/>
              </w:rPr>
            </w:pPr>
            <w:r w:rsidRPr="005B6C4B">
              <w:rPr>
                <w:sz w:val="22"/>
                <w:szCs w:val="22"/>
              </w:rPr>
              <w:t xml:space="preserve">Days Creek has stated they are interested. </w:t>
            </w:r>
          </w:p>
          <w:p w:rsidR="00393F12" w:rsidRPr="005B6C4B" w:rsidRDefault="00393F12" w:rsidP="005B6C4B">
            <w:pPr>
              <w:pStyle w:val="ListParagraph"/>
              <w:numPr>
                <w:ilvl w:val="0"/>
                <w:numId w:val="19"/>
              </w:numPr>
              <w:rPr>
                <w:sz w:val="22"/>
                <w:szCs w:val="22"/>
              </w:rPr>
            </w:pPr>
            <w:r w:rsidRPr="005B6C4B">
              <w:rPr>
                <w:sz w:val="22"/>
                <w:szCs w:val="22"/>
              </w:rPr>
              <w:t xml:space="preserve">North Douglas and Yoncalla would like to expand to two classrooms. </w:t>
            </w:r>
          </w:p>
          <w:p w:rsidR="00393F12" w:rsidRPr="005B6C4B" w:rsidRDefault="00393F12" w:rsidP="005B6C4B">
            <w:pPr>
              <w:pStyle w:val="ListParagraph"/>
              <w:numPr>
                <w:ilvl w:val="0"/>
                <w:numId w:val="19"/>
              </w:numPr>
              <w:rPr>
                <w:sz w:val="22"/>
                <w:szCs w:val="22"/>
              </w:rPr>
            </w:pPr>
            <w:r w:rsidRPr="005B6C4B">
              <w:rPr>
                <w:sz w:val="22"/>
                <w:szCs w:val="22"/>
              </w:rPr>
              <w:t>Riddle would like a preschool classroom.</w:t>
            </w:r>
          </w:p>
          <w:p w:rsidR="00393F12" w:rsidRPr="005B6C4B" w:rsidRDefault="00393F12" w:rsidP="005B6C4B">
            <w:pPr>
              <w:pStyle w:val="ListParagraph"/>
              <w:numPr>
                <w:ilvl w:val="0"/>
                <w:numId w:val="19"/>
              </w:numPr>
              <w:rPr>
                <w:sz w:val="22"/>
                <w:szCs w:val="22"/>
              </w:rPr>
            </w:pPr>
            <w:r w:rsidRPr="005B6C4B">
              <w:rPr>
                <w:sz w:val="22"/>
                <w:szCs w:val="22"/>
              </w:rPr>
              <w:t xml:space="preserve">Glendale would like to add Preschool Promise. </w:t>
            </w:r>
          </w:p>
          <w:p w:rsidR="00393F12" w:rsidRPr="005B6C4B" w:rsidRDefault="00393F12" w:rsidP="005B6C4B">
            <w:pPr>
              <w:pStyle w:val="ListParagraph"/>
              <w:numPr>
                <w:ilvl w:val="0"/>
                <w:numId w:val="19"/>
              </w:numPr>
              <w:rPr>
                <w:sz w:val="22"/>
                <w:szCs w:val="22"/>
              </w:rPr>
            </w:pPr>
            <w:r w:rsidRPr="005B6C4B">
              <w:rPr>
                <w:sz w:val="22"/>
                <w:szCs w:val="22"/>
              </w:rPr>
              <w:t xml:space="preserve">Should explore </w:t>
            </w:r>
            <w:r w:rsidR="005B6C4B" w:rsidRPr="005B6C4B">
              <w:rPr>
                <w:sz w:val="22"/>
                <w:szCs w:val="22"/>
              </w:rPr>
              <w:t>24-hour</w:t>
            </w:r>
            <w:r w:rsidRPr="005B6C4B">
              <w:rPr>
                <w:sz w:val="22"/>
                <w:szCs w:val="22"/>
              </w:rPr>
              <w:t xml:space="preserve"> care in Canyonville through the Tribe.</w:t>
            </w:r>
          </w:p>
          <w:p w:rsidR="00393F12" w:rsidRDefault="00393F12" w:rsidP="005B6C4B">
            <w:pPr>
              <w:pStyle w:val="ListParagraph"/>
              <w:numPr>
                <w:ilvl w:val="0"/>
                <w:numId w:val="19"/>
              </w:numPr>
              <w:rPr>
                <w:sz w:val="22"/>
                <w:szCs w:val="22"/>
              </w:rPr>
            </w:pPr>
            <w:r w:rsidRPr="005B6C4B">
              <w:rPr>
                <w:sz w:val="22"/>
                <w:szCs w:val="22"/>
              </w:rPr>
              <w:t>Should also explore church organizations.</w:t>
            </w:r>
          </w:p>
          <w:p w:rsidR="005B6C4B" w:rsidRPr="002636C8" w:rsidRDefault="005B6C4B" w:rsidP="005B6C4B">
            <w:pPr>
              <w:rPr>
                <w:b/>
                <w:sz w:val="22"/>
                <w:szCs w:val="22"/>
              </w:rPr>
            </w:pPr>
            <w:r w:rsidRPr="00393F12">
              <w:rPr>
                <w:sz w:val="22"/>
                <w:szCs w:val="22"/>
              </w:rPr>
              <w:t xml:space="preserve">Family Providers requested Preschool Promise last RFA and were not able to get it last time due to the area they are located.  There are some who may be still </w:t>
            </w:r>
            <w:r w:rsidRPr="00393F12">
              <w:rPr>
                <w:sz w:val="22"/>
                <w:szCs w:val="22"/>
              </w:rPr>
              <w:lastRenderedPageBreak/>
              <w:t>interested.   December 6</w:t>
            </w:r>
            <w:r w:rsidRPr="00B312DF">
              <w:rPr>
                <w:sz w:val="22"/>
                <w:szCs w:val="22"/>
                <w:vertAlign w:val="superscript"/>
              </w:rPr>
              <w:t>th</w:t>
            </w:r>
            <w:r w:rsidR="00B312DF">
              <w:rPr>
                <w:sz w:val="22"/>
                <w:szCs w:val="22"/>
              </w:rPr>
              <w:t xml:space="preserve"> the Early Learning Division (ELD)</w:t>
            </w:r>
            <w:r w:rsidRPr="00393F12">
              <w:rPr>
                <w:sz w:val="22"/>
                <w:szCs w:val="22"/>
              </w:rPr>
              <w:t xml:space="preserve"> will have a listening session, and will ask who is still interested.  </w:t>
            </w:r>
          </w:p>
          <w:p w:rsidR="005B6C4B" w:rsidRPr="005B6C4B" w:rsidRDefault="005B6C4B" w:rsidP="005B6C4B">
            <w:pPr>
              <w:rPr>
                <w:sz w:val="22"/>
                <w:szCs w:val="22"/>
              </w:rPr>
            </w:pPr>
          </w:p>
          <w:p w:rsidR="00393F12" w:rsidRPr="00393F12" w:rsidRDefault="00393F12" w:rsidP="00393F12">
            <w:pPr>
              <w:rPr>
                <w:sz w:val="22"/>
                <w:szCs w:val="22"/>
              </w:rPr>
            </w:pPr>
            <w:r w:rsidRPr="00393F12">
              <w:rPr>
                <w:sz w:val="22"/>
                <w:szCs w:val="22"/>
              </w:rPr>
              <w:t>There may be a barrier with insurance</w:t>
            </w:r>
            <w:r w:rsidR="00B312DF">
              <w:rPr>
                <w:sz w:val="22"/>
                <w:szCs w:val="22"/>
              </w:rPr>
              <w:t xml:space="preserve"> for providers</w:t>
            </w:r>
            <w:r w:rsidRPr="00393F12">
              <w:rPr>
                <w:sz w:val="22"/>
                <w:szCs w:val="22"/>
              </w:rPr>
              <w:t>, though some community service organizations may assist in paying for the insurance.</w:t>
            </w:r>
          </w:p>
          <w:p w:rsidR="00393F12" w:rsidRPr="00393F12" w:rsidRDefault="00393F12" w:rsidP="00393F12">
            <w:pPr>
              <w:rPr>
                <w:sz w:val="22"/>
                <w:szCs w:val="22"/>
              </w:rPr>
            </w:pPr>
            <w:r w:rsidRPr="00393F12">
              <w:rPr>
                <w:sz w:val="22"/>
                <w:szCs w:val="22"/>
              </w:rPr>
              <w:t>SCELH should explore shared services models</w:t>
            </w:r>
            <w:r w:rsidR="00B312DF">
              <w:rPr>
                <w:sz w:val="22"/>
                <w:szCs w:val="22"/>
              </w:rPr>
              <w:t xml:space="preserve"> – this would include contracting marketing, bookkeeping, insurance, etc</w:t>
            </w:r>
            <w:r w:rsidRPr="00393F12">
              <w:rPr>
                <w:sz w:val="22"/>
                <w:szCs w:val="22"/>
              </w:rPr>
              <w:t>.</w:t>
            </w:r>
          </w:p>
          <w:p w:rsidR="00393F12" w:rsidRPr="00393F12" w:rsidRDefault="00B312DF" w:rsidP="00393F12">
            <w:pPr>
              <w:rPr>
                <w:sz w:val="22"/>
                <w:szCs w:val="22"/>
              </w:rPr>
            </w:pPr>
            <w:r>
              <w:rPr>
                <w:sz w:val="22"/>
                <w:szCs w:val="22"/>
              </w:rPr>
              <w:t xml:space="preserve">There was a </w:t>
            </w:r>
            <w:r w:rsidR="00393F12" w:rsidRPr="00393F12">
              <w:rPr>
                <w:sz w:val="22"/>
                <w:szCs w:val="22"/>
              </w:rPr>
              <w:t xml:space="preserve">request that the groups mentioned for expansion be contacted to ensure they are interested and to provide additional information on </w:t>
            </w:r>
            <w:r w:rsidR="005B6C4B" w:rsidRPr="00393F12">
              <w:rPr>
                <w:sz w:val="22"/>
                <w:szCs w:val="22"/>
              </w:rPr>
              <w:t>what is</w:t>
            </w:r>
            <w:r w:rsidR="00393F12" w:rsidRPr="00393F12">
              <w:rPr>
                <w:sz w:val="22"/>
                <w:szCs w:val="22"/>
              </w:rPr>
              <w:t xml:space="preserve"> available.</w:t>
            </w:r>
          </w:p>
          <w:p w:rsidR="00393F12" w:rsidRPr="00393F12" w:rsidRDefault="00393F12" w:rsidP="00393F12">
            <w:pPr>
              <w:rPr>
                <w:sz w:val="22"/>
                <w:szCs w:val="22"/>
              </w:rPr>
            </w:pPr>
            <w:r w:rsidRPr="00393F12">
              <w:rPr>
                <w:sz w:val="22"/>
                <w:szCs w:val="22"/>
              </w:rPr>
              <w:t xml:space="preserve">We want to include everyone who is going to apply for Preschool Promise and </w:t>
            </w:r>
            <w:r w:rsidR="00B312DF">
              <w:rPr>
                <w:sz w:val="22"/>
                <w:szCs w:val="22"/>
              </w:rPr>
              <w:t>Oregon Pre-Kindergarten (</w:t>
            </w:r>
            <w:proofErr w:type="spellStart"/>
            <w:r w:rsidRPr="00393F12">
              <w:rPr>
                <w:sz w:val="22"/>
                <w:szCs w:val="22"/>
              </w:rPr>
              <w:t>OPK</w:t>
            </w:r>
            <w:proofErr w:type="spellEnd"/>
            <w:r w:rsidR="00B312DF">
              <w:rPr>
                <w:sz w:val="22"/>
                <w:szCs w:val="22"/>
              </w:rPr>
              <w:t>)</w:t>
            </w:r>
            <w:r w:rsidRPr="00393F12">
              <w:rPr>
                <w:sz w:val="22"/>
                <w:szCs w:val="22"/>
              </w:rPr>
              <w:t xml:space="preserve"> in the plan, because if they are not included, it may be harder for them to submit a</w:t>
            </w:r>
            <w:r w:rsidR="00B312DF">
              <w:rPr>
                <w:sz w:val="22"/>
                <w:szCs w:val="22"/>
              </w:rPr>
              <w:t xml:space="preserve"> Request for Application</w:t>
            </w:r>
            <w:r w:rsidRPr="00393F12">
              <w:rPr>
                <w:sz w:val="22"/>
                <w:szCs w:val="22"/>
              </w:rPr>
              <w:t xml:space="preserve"> </w:t>
            </w:r>
            <w:r w:rsidR="00B312DF">
              <w:rPr>
                <w:sz w:val="22"/>
                <w:szCs w:val="22"/>
              </w:rPr>
              <w:t>(</w:t>
            </w:r>
            <w:proofErr w:type="spellStart"/>
            <w:r w:rsidRPr="00393F12">
              <w:rPr>
                <w:sz w:val="22"/>
                <w:szCs w:val="22"/>
              </w:rPr>
              <w:t>RFA</w:t>
            </w:r>
            <w:proofErr w:type="spellEnd"/>
            <w:r w:rsidR="00B312DF">
              <w:rPr>
                <w:sz w:val="22"/>
                <w:szCs w:val="22"/>
              </w:rPr>
              <w:t>)</w:t>
            </w:r>
            <w:r w:rsidRPr="00393F12">
              <w:rPr>
                <w:sz w:val="22"/>
                <w:szCs w:val="22"/>
              </w:rPr>
              <w:t>.</w:t>
            </w:r>
          </w:p>
          <w:p w:rsidR="00393F12" w:rsidRPr="00393F12" w:rsidRDefault="00393F12" w:rsidP="00393F12">
            <w:pPr>
              <w:rPr>
                <w:sz w:val="22"/>
                <w:szCs w:val="22"/>
              </w:rPr>
            </w:pPr>
            <w:r w:rsidRPr="00393F12">
              <w:rPr>
                <w:sz w:val="22"/>
                <w:szCs w:val="22"/>
              </w:rPr>
              <w:t>Moving slots from part day to full day in Head Start will not be considered expansion.</w:t>
            </w:r>
          </w:p>
          <w:p w:rsidR="0037193C" w:rsidRPr="00393F12" w:rsidRDefault="0037193C" w:rsidP="005150E1">
            <w:pPr>
              <w:rPr>
                <w:rFonts w:ascii="Garamond" w:hAnsi="Garamond"/>
                <w:sz w:val="22"/>
                <w:szCs w:val="22"/>
              </w:rPr>
            </w:pPr>
          </w:p>
        </w:tc>
        <w:tc>
          <w:tcPr>
            <w:tcW w:w="2695" w:type="dxa"/>
          </w:tcPr>
          <w:p w:rsidR="00061776" w:rsidRDefault="00061776"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Pr="00061776" w:rsidRDefault="00B06710" w:rsidP="002520A4">
            <w:pPr>
              <w:rPr>
                <w:rFonts w:ascii="Garamond" w:hAnsi="Garamond"/>
                <w:b/>
                <w:sz w:val="22"/>
                <w:szCs w:val="22"/>
              </w:rPr>
            </w:pPr>
          </w:p>
        </w:tc>
      </w:tr>
      <w:tr w:rsidR="00D77323" w:rsidRPr="008B235A" w:rsidTr="00B312DF">
        <w:trPr>
          <w:trHeight w:val="2672"/>
        </w:trPr>
        <w:tc>
          <w:tcPr>
            <w:tcW w:w="2462" w:type="dxa"/>
          </w:tcPr>
          <w:p w:rsidR="00D77323" w:rsidRPr="00393F12" w:rsidRDefault="00EF5197" w:rsidP="0076056B">
            <w:pPr>
              <w:rPr>
                <w:rFonts w:asciiTheme="minorHAnsi" w:hAnsiTheme="minorHAnsi" w:cstheme="minorHAnsi"/>
                <w:b/>
                <w:sz w:val="22"/>
                <w:szCs w:val="22"/>
              </w:rPr>
            </w:pPr>
            <w:r w:rsidRPr="00393F12">
              <w:rPr>
                <w:rFonts w:asciiTheme="minorHAnsi" w:hAnsiTheme="minorHAnsi" w:cstheme="minorHAnsi"/>
                <w:b/>
                <w:sz w:val="22"/>
                <w:szCs w:val="22"/>
              </w:rPr>
              <w:lastRenderedPageBreak/>
              <w:t>Community/Program announcements</w:t>
            </w:r>
          </w:p>
        </w:tc>
        <w:tc>
          <w:tcPr>
            <w:tcW w:w="7793" w:type="dxa"/>
          </w:tcPr>
          <w:p w:rsidR="00C65F4E" w:rsidRDefault="00EF5197" w:rsidP="00EF5197">
            <w:pPr>
              <w:rPr>
                <w:rFonts w:asciiTheme="minorHAnsi" w:hAnsiTheme="minorHAnsi" w:cstheme="minorHAnsi"/>
                <w:sz w:val="22"/>
                <w:szCs w:val="22"/>
              </w:rPr>
            </w:pPr>
            <w:r w:rsidRPr="002636C8">
              <w:rPr>
                <w:rFonts w:asciiTheme="minorHAnsi" w:hAnsiTheme="minorHAnsi" w:cstheme="minorHAnsi"/>
                <w:b/>
                <w:sz w:val="22"/>
                <w:szCs w:val="22"/>
              </w:rPr>
              <w:t>EI/ECSE –</w:t>
            </w:r>
            <w:r w:rsidRPr="00393F12">
              <w:rPr>
                <w:rFonts w:asciiTheme="minorHAnsi" w:hAnsiTheme="minorHAnsi" w:cstheme="minorHAnsi"/>
                <w:sz w:val="22"/>
                <w:szCs w:val="22"/>
              </w:rPr>
              <w:t xml:space="preserve"> a lot of growth in the last few years.  </w:t>
            </w:r>
            <w:r w:rsidR="00C65F4E">
              <w:rPr>
                <w:rFonts w:asciiTheme="minorHAnsi" w:hAnsiTheme="minorHAnsi" w:cstheme="minorHAnsi"/>
                <w:sz w:val="22"/>
                <w:szCs w:val="22"/>
              </w:rPr>
              <w:t>Student Success Act (</w:t>
            </w:r>
            <w:proofErr w:type="spellStart"/>
            <w:r w:rsidRPr="00393F12">
              <w:rPr>
                <w:rFonts w:asciiTheme="minorHAnsi" w:hAnsiTheme="minorHAnsi" w:cstheme="minorHAnsi"/>
                <w:sz w:val="22"/>
                <w:szCs w:val="22"/>
              </w:rPr>
              <w:t>SSA</w:t>
            </w:r>
            <w:proofErr w:type="spellEnd"/>
            <w:r w:rsidR="00C65F4E">
              <w:rPr>
                <w:rFonts w:asciiTheme="minorHAnsi" w:hAnsiTheme="minorHAnsi" w:cstheme="minorHAnsi"/>
                <w:sz w:val="22"/>
                <w:szCs w:val="22"/>
              </w:rPr>
              <w:t>)</w:t>
            </w:r>
            <w:r w:rsidRPr="00393F12">
              <w:rPr>
                <w:rFonts w:asciiTheme="minorHAnsi" w:hAnsiTheme="minorHAnsi" w:cstheme="minorHAnsi"/>
                <w:sz w:val="22"/>
                <w:szCs w:val="22"/>
              </w:rPr>
              <w:t xml:space="preserve"> mandate is to increase service levels to </w:t>
            </w:r>
            <w:r w:rsidR="005B6C4B" w:rsidRPr="00393F12">
              <w:rPr>
                <w:rFonts w:asciiTheme="minorHAnsi" w:hAnsiTheme="minorHAnsi" w:cstheme="minorHAnsi"/>
                <w:sz w:val="22"/>
                <w:szCs w:val="22"/>
              </w:rPr>
              <w:t>adequate,</w:t>
            </w:r>
            <w:r w:rsidRPr="00393F12">
              <w:rPr>
                <w:rFonts w:asciiTheme="minorHAnsi" w:hAnsiTheme="minorHAnsi" w:cstheme="minorHAnsi"/>
                <w:sz w:val="22"/>
                <w:szCs w:val="22"/>
              </w:rPr>
              <w:t xml:space="preserve"> as they have not been previously.  Plans are not required.  The difficulty is finding qualified staff.  </w:t>
            </w:r>
            <w:r w:rsidR="00C65F4E">
              <w:rPr>
                <w:rFonts w:asciiTheme="minorHAnsi" w:hAnsiTheme="minorHAnsi" w:cstheme="minorHAnsi"/>
                <w:sz w:val="22"/>
                <w:szCs w:val="22"/>
              </w:rPr>
              <w:t>They are o</w:t>
            </w:r>
            <w:r w:rsidRPr="00393F12">
              <w:rPr>
                <w:rFonts w:asciiTheme="minorHAnsi" w:hAnsiTheme="minorHAnsi" w:cstheme="minorHAnsi"/>
                <w:sz w:val="22"/>
                <w:szCs w:val="22"/>
              </w:rPr>
              <w:t xml:space="preserve">pening a second </w:t>
            </w:r>
            <w:proofErr w:type="spellStart"/>
            <w:r w:rsidRPr="00393F12">
              <w:rPr>
                <w:rFonts w:asciiTheme="minorHAnsi" w:hAnsiTheme="minorHAnsi" w:cstheme="minorHAnsi"/>
                <w:sz w:val="22"/>
                <w:szCs w:val="22"/>
              </w:rPr>
              <w:t>ECSE</w:t>
            </w:r>
            <w:proofErr w:type="spellEnd"/>
            <w:r w:rsidRPr="00393F12">
              <w:rPr>
                <w:rFonts w:asciiTheme="minorHAnsi" w:hAnsiTheme="minorHAnsi" w:cstheme="minorHAnsi"/>
                <w:sz w:val="22"/>
                <w:szCs w:val="22"/>
              </w:rPr>
              <w:t xml:space="preserve"> classroom at Green Elementary.  </w:t>
            </w:r>
          </w:p>
          <w:p w:rsidR="00EF5197" w:rsidRPr="00393F12" w:rsidRDefault="00C65F4E" w:rsidP="00EF5197">
            <w:pPr>
              <w:rPr>
                <w:rFonts w:asciiTheme="minorHAnsi" w:hAnsiTheme="minorHAnsi" w:cstheme="minorHAnsi"/>
                <w:sz w:val="22"/>
                <w:szCs w:val="22"/>
              </w:rPr>
            </w:pPr>
            <w:r>
              <w:rPr>
                <w:rFonts w:asciiTheme="minorHAnsi" w:hAnsiTheme="minorHAnsi" w:cstheme="minorHAnsi"/>
                <w:sz w:val="22"/>
                <w:szCs w:val="22"/>
              </w:rPr>
              <w:t>A</w:t>
            </w:r>
            <w:r w:rsidR="00EF5197" w:rsidRPr="00393F12">
              <w:rPr>
                <w:rFonts w:asciiTheme="minorHAnsi" w:hAnsiTheme="minorHAnsi" w:cstheme="minorHAnsi"/>
                <w:sz w:val="22"/>
                <w:szCs w:val="22"/>
              </w:rPr>
              <w:t xml:space="preserve"> classroom for social-emotional needs children (up to </w:t>
            </w:r>
            <w:r>
              <w:rPr>
                <w:rFonts w:asciiTheme="minorHAnsi" w:hAnsiTheme="minorHAnsi" w:cstheme="minorHAnsi"/>
                <w:sz w:val="22"/>
                <w:szCs w:val="22"/>
              </w:rPr>
              <w:t>five children</w:t>
            </w:r>
            <w:r w:rsidR="00EF5197" w:rsidRPr="00393F12">
              <w:rPr>
                <w:rFonts w:asciiTheme="minorHAnsi" w:hAnsiTheme="minorHAnsi" w:cstheme="minorHAnsi"/>
                <w:sz w:val="22"/>
                <w:szCs w:val="22"/>
              </w:rPr>
              <w:t xml:space="preserve">) and typical peers (up to </w:t>
            </w:r>
            <w:r>
              <w:rPr>
                <w:rFonts w:asciiTheme="minorHAnsi" w:hAnsiTheme="minorHAnsi" w:cstheme="minorHAnsi"/>
                <w:sz w:val="22"/>
                <w:szCs w:val="22"/>
              </w:rPr>
              <w:t>eight children</w:t>
            </w:r>
            <w:r w:rsidR="00EF5197" w:rsidRPr="00393F12">
              <w:rPr>
                <w:rFonts w:asciiTheme="minorHAnsi" w:hAnsiTheme="minorHAnsi" w:cstheme="minorHAnsi"/>
                <w:sz w:val="22"/>
                <w:szCs w:val="22"/>
              </w:rPr>
              <w:t>) at Eastwood</w:t>
            </w:r>
            <w:r>
              <w:rPr>
                <w:rFonts w:asciiTheme="minorHAnsi" w:hAnsiTheme="minorHAnsi" w:cstheme="minorHAnsi"/>
                <w:sz w:val="22"/>
                <w:szCs w:val="22"/>
              </w:rPr>
              <w:t xml:space="preserve"> Elementary is opening in January</w:t>
            </w:r>
            <w:r w:rsidR="00EF5197" w:rsidRPr="00393F12">
              <w:rPr>
                <w:rFonts w:asciiTheme="minorHAnsi" w:hAnsiTheme="minorHAnsi" w:cstheme="minorHAnsi"/>
                <w:sz w:val="22"/>
                <w:szCs w:val="22"/>
              </w:rPr>
              <w:t>.  The children need to be in the Rose</w:t>
            </w:r>
            <w:r w:rsidR="005B6C4B">
              <w:rPr>
                <w:rFonts w:asciiTheme="minorHAnsi" w:hAnsiTheme="minorHAnsi" w:cstheme="minorHAnsi"/>
                <w:sz w:val="22"/>
                <w:szCs w:val="22"/>
              </w:rPr>
              <w:t>burg School District</w:t>
            </w:r>
            <w:r>
              <w:rPr>
                <w:rFonts w:asciiTheme="minorHAnsi" w:hAnsiTheme="minorHAnsi" w:cstheme="minorHAnsi"/>
                <w:sz w:val="22"/>
                <w:szCs w:val="22"/>
              </w:rPr>
              <w:t xml:space="preserve"> to be eligible for the Eastwood Elementary classroom</w:t>
            </w:r>
            <w:r w:rsidR="005B6C4B">
              <w:rPr>
                <w:rFonts w:asciiTheme="minorHAnsi" w:hAnsiTheme="minorHAnsi" w:cstheme="minorHAnsi"/>
                <w:sz w:val="22"/>
                <w:szCs w:val="22"/>
              </w:rPr>
              <w:t xml:space="preserve">. This </w:t>
            </w:r>
            <w:r w:rsidR="00EF5197" w:rsidRPr="00393F12">
              <w:rPr>
                <w:rFonts w:asciiTheme="minorHAnsi" w:hAnsiTheme="minorHAnsi" w:cstheme="minorHAnsi"/>
                <w:sz w:val="22"/>
                <w:szCs w:val="22"/>
              </w:rPr>
              <w:t xml:space="preserve">is a pilot year and will open at the first of the </w:t>
            </w:r>
            <w:r w:rsidR="005B6C4B" w:rsidRPr="00393F12">
              <w:rPr>
                <w:rFonts w:asciiTheme="minorHAnsi" w:hAnsiTheme="minorHAnsi" w:cstheme="minorHAnsi"/>
                <w:sz w:val="22"/>
                <w:szCs w:val="22"/>
              </w:rPr>
              <w:t>year;</w:t>
            </w:r>
            <w:r w:rsidR="00EF5197" w:rsidRPr="00393F12">
              <w:rPr>
                <w:rFonts w:asciiTheme="minorHAnsi" w:hAnsiTheme="minorHAnsi" w:cstheme="minorHAnsi"/>
                <w:sz w:val="22"/>
                <w:szCs w:val="22"/>
              </w:rPr>
              <w:t xml:space="preserve"> children can apply on the Roseburg School District website.</w:t>
            </w:r>
          </w:p>
          <w:p w:rsidR="00EF5197" w:rsidRPr="00393F12" w:rsidRDefault="00C65F4E" w:rsidP="00EF5197">
            <w:pPr>
              <w:rPr>
                <w:rFonts w:asciiTheme="minorHAnsi" w:hAnsiTheme="minorHAnsi" w:cstheme="minorHAnsi"/>
                <w:sz w:val="22"/>
                <w:szCs w:val="22"/>
              </w:rPr>
            </w:pPr>
            <w:proofErr w:type="spellStart"/>
            <w:r>
              <w:rPr>
                <w:rFonts w:asciiTheme="minorHAnsi" w:hAnsiTheme="minorHAnsi" w:cstheme="minorHAnsi"/>
                <w:b/>
                <w:sz w:val="22"/>
                <w:szCs w:val="22"/>
              </w:rPr>
              <w:t>TakeRoot</w:t>
            </w:r>
            <w:proofErr w:type="spellEnd"/>
            <w:r w:rsidR="00EF5197" w:rsidRPr="002636C8">
              <w:rPr>
                <w:rFonts w:asciiTheme="minorHAnsi" w:hAnsiTheme="minorHAnsi" w:cstheme="minorHAnsi"/>
                <w:b/>
                <w:sz w:val="22"/>
                <w:szCs w:val="22"/>
              </w:rPr>
              <w:t xml:space="preserve"> –</w:t>
            </w:r>
            <w:r w:rsidR="00EF5197" w:rsidRPr="00393F12">
              <w:rPr>
                <w:rFonts w:asciiTheme="minorHAnsi" w:hAnsiTheme="minorHAnsi" w:cstheme="minorHAnsi"/>
                <w:sz w:val="22"/>
                <w:szCs w:val="22"/>
              </w:rPr>
              <w:t xml:space="preserve"> </w:t>
            </w:r>
            <w:r>
              <w:rPr>
                <w:rFonts w:asciiTheme="minorHAnsi" w:hAnsiTheme="minorHAnsi" w:cstheme="minorHAnsi"/>
                <w:sz w:val="22"/>
                <w:szCs w:val="22"/>
              </w:rPr>
              <w:t xml:space="preserve">In </w:t>
            </w:r>
            <w:r w:rsidR="00EF5197" w:rsidRPr="00393F12">
              <w:rPr>
                <w:rFonts w:asciiTheme="minorHAnsi" w:hAnsiTheme="minorHAnsi" w:cstheme="minorHAnsi"/>
                <w:sz w:val="22"/>
                <w:szCs w:val="22"/>
              </w:rPr>
              <w:t>January</w:t>
            </w:r>
            <w:r>
              <w:rPr>
                <w:rFonts w:asciiTheme="minorHAnsi" w:hAnsiTheme="minorHAnsi" w:cstheme="minorHAnsi"/>
                <w:sz w:val="22"/>
                <w:szCs w:val="22"/>
              </w:rPr>
              <w:t xml:space="preserve">, </w:t>
            </w:r>
            <w:proofErr w:type="spellStart"/>
            <w:r>
              <w:rPr>
                <w:rFonts w:asciiTheme="minorHAnsi" w:hAnsiTheme="minorHAnsi" w:cstheme="minorHAnsi"/>
                <w:sz w:val="22"/>
                <w:szCs w:val="22"/>
              </w:rPr>
              <w:t>TakeRoot</w:t>
            </w:r>
            <w:proofErr w:type="spellEnd"/>
            <w:r>
              <w:rPr>
                <w:rFonts w:asciiTheme="minorHAnsi" w:hAnsiTheme="minorHAnsi" w:cstheme="minorHAnsi"/>
                <w:sz w:val="22"/>
                <w:szCs w:val="22"/>
              </w:rPr>
              <w:t xml:space="preserve"> is</w:t>
            </w:r>
            <w:r w:rsidR="00EF5197" w:rsidRPr="00393F12">
              <w:rPr>
                <w:rFonts w:asciiTheme="minorHAnsi" w:hAnsiTheme="minorHAnsi" w:cstheme="minorHAnsi"/>
                <w:sz w:val="22"/>
                <w:szCs w:val="22"/>
              </w:rPr>
              <w:t xml:space="preserve"> partnering with Yoncalla for Making Parenting a Pleasure for adolescents.  The children will come as well and will learn topics in another room </w:t>
            </w:r>
            <w:r>
              <w:rPr>
                <w:rFonts w:asciiTheme="minorHAnsi" w:hAnsiTheme="minorHAnsi" w:cstheme="minorHAnsi"/>
                <w:sz w:val="22"/>
                <w:szCs w:val="22"/>
              </w:rPr>
              <w:t xml:space="preserve">from parents </w:t>
            </w:r>
            <w:r w:rsidR="00EF5197" w:rsidRPr="00393F12">
              <w:rPr>
                <w:rFonts w:asciiTheme="minorHAnsi" w:hAnsiTheme="minorHAnsi" w:cstheme="minorHAnsi"/>
                <w:sz w:val="22"/>
                <w:szCs w:val="22"/>
              </w:rPr>
              <w:t xml:space="preserve">then meet </w:t>
            </w:r>
            <w:r>
              <w:rPr>
                <w:rFonts w:asciiTheme="minorHAnsi" w:hAnsiTheme="minorHAnsi" w:cstheme="minorHAnsi"/>
                <w:sz w:val="22"/>
                <w:szCs w:val="22"/>
              </w:rPr>
              <w:t>as a large group</w:t>
            </w:r>
            <w:r w:rsidR="00EF5197" w:rsidRPr="00393F12">
              <w:rPr>
                <w:rFonts w:asciiTheme="minorHAnsi" w:hAnsiTheme="minorHAnsi" w:cstheme="minorHAnsi"/>
                <w:sz w:val="22"/>
                <w:szCs w:val="22"/>
              </w:rPr>
              <w:t xml:space="preserve"> at the end.  It will focus on middle school age range.  Nurturing Parenting for Fathers </w:t>
            </w:r>
            <w:r>
              <w:rPr>
                <w:rFonts w:asciiTheme="minorHAnsi" w:hAnsiTheme="minorHAnsi" w:cstheme="minorHAnsi"/>
                <w:sz w:val="22"/>
                <w:szCs w:val="22"/>
              </w:rPr>
              <w:t xml:space="preserve">is taking place </w:t>
            </w:r>
            <w:r w:rsidR="00EF5197" w:rsidRPr="00393F12">
              <w:rPr>
                <w:rFonts w:asciiTheme="minorHAnsi" w:hAnsiTheme="minorHAnsi" w:cstheme="minorHAnsi"/>
                <w:sz w:val="22"/>
                <w:szCs w:val="22"/>
              </w:rPr>
              <w:t xml:space="preserve">in Sutherlin.  Partnering with </w:t>
            </w:r>
            <w:r w:rsidR="005B6C4B" w:rsidRPr="00393F12">
              <w:rPr>
                <w:rFonts w:asciiTheme="minorHAnsi" w:hAnsiTheme="minorHAnsi" w:cstheme="minorHAnsi"/>
                <w:sz w:val="22"/>
                <w:szCs w:val="22"/>
              </w:rPr>
              <w:t>Perinatal</w:t>
            </w:r>
            <w:r w:rsidR="00EF5197" w:rsidRPr="00393F12">
              <w:rPr>
                <w:rFonts w:asciiTheme="minorHAnsi" w:hAnsiTheme="minorHAnsi" w:cstheme="minorHAnsi"/>
                <w:sz w:val="22"/>
                <w:szCs w:val="22"/>
              </w:rPr>
              <w:t xml:space="preserve"> Taskforce to do two parent groups for</w:t>
            </w:r>
            <w:r>
              <w:rPr>
                <w:rFonts w:asciiTheme="minorHAnsi" w:hAnsiTheme="minorHAnsi" w:cstheme="minorHAnsi"/>
                <w:sz w:val="22"/>
                <w:szCs w:val="22"/>
              </w:rPr>
              <w:t xml:space="preserve"> families of</w:t>
            </w:r>
            <w:r w:rsidR="00EF5197" w:rsidRPr="00393F12">
              <w:rPr>
                <w:rFonts w:asciiTheme="minorHAnsi" w:hAnsiTheme="minorHAnsi" w:cstheme="minorHAnsi"/>
                <w:sz w:val="22"/>
                <w:szCs w:val="22"/>
              </w:rPr>
              <w:t xml:space="preserve"> newborns to one</w:t>
            </w:r>
            <w:r>
              <w:rPr>
                <w:rFonts w:asciiTheme="minorHAnsi" w:hAnsiTheme="minorHAnsi" w:cstheme="minorHAnsi"/>
                <w:sz w:val="22"/>
                <w:szCs w:val="22"/>
              </w:rPr>
              <w:t>-</w:t>
            </w:r>
            <w:r w:rsidR="00EF5197" w:rsidRPr="00393F12">
              <w:rPr>
                <w:rFonts w:asciiTheme="minorHAnsi" w:hAnsiTheme="minorHAnsi" w:cstheme="minorHAnsi"/>
                <w:sz w:val="22"/>
                <w:szCs w:val="22"/>
              </w:rPr>
              <w:t>year</w:t>
            </w:r>
            <w:r>
              <w:rPr>
                <w:rFonts w:asciiTheme="minorHAnsi" w:hAnsiTheme="minorHAnsi" w:cstheme="minorHAnsi"/>
                <w:sz w:val="22"/>
                <w:szCs w:val="22"/>
              </w:rPr>
              <w:t>-</w:t>
            </w:r>
            <w:r w:rsidR="00EF5197" w:rsidRPr="00393F12">
              <w:rPr>
                <w:rFonts w:asciiTheme="minorHAnsi" w:hAnsiTheme="minorHAnsi" w:cstheme="minorHAnsi"/>
                <w:sz w:val="22"/>
                <w:szCs w:val="22"/>
              </w:rPr>
              <w:t xml:space="preserve">olds using </w:t>
            </w:r>
            <w:r>
              <w:rPr>
                <w:rFonts w:asciiTheme="minorHAnsi" w:hAnsiTheme="minorHAnsi" w:cstheme="minorHAnsi"/>
                <w:sz w:val="22"/>
                <w:szCs w:val="22"/>
              </w:rPr>
              <w:t>I</w:t>
            </w:r>
            <w:r w:rsidR="005B6C4B" w:rsidRPr="00393F12">
              <w:rPr>
                <w:rFonts w:asciiTheme="minorHAnsi" w:hAnsiTheme="minorHAnsi" w:cstheme="minorHAnsi"/>
                <w:sz w:val="22"/>
                <w:szCs w:val="22"/>
              </w:rPr>
              <w:t>ncredible</w:t>
            </w:r>
            <w:r w:rsidR="00EF5197" w:rsidRPr="00393F12">
              <w:rPr>
                <w:rFonts w:asciiTheme="minorHAnsi" w:hAnsiTheme="minorHAnsi" w:cstheme="minorHAnsi"/>
                <w:sz w:val="22"/>
                <w:szCs w:val="22"/>
              </w:rPr>
              <w:t xml:space="preserve"> </w:t>
            </w:r>
            <w:r>
              <w:rPr>
                <w:rFonts w:asciiTheme="minorHAnsi" w:hAnsiTheme="minorHAnsi" w:cstheme="minorHAnsi"/>
                <w:sz w:val="22"/>
                <w:szCs w:val="22"/>
              </w:rPr>
              <w:t>I</w:t>
            </w:r>
            <w:r w:rsidR="00EF5197" w:rsidRPr="00393F12">
              <w:rPr>
                <w:rFonts w:asciiTheme="minorHAnsi" w:hAnsiTheme="minorHAnsi" w:cstheme="minorHAnsi"/>
                <w:sz w:val="22"/>
                <w:szCs w:val="22"/>
              </w:rPr>
              <w:t xml:space="preserve">nfants curriculum to meet every </w:t>
            </w:r>
            <w:r>
              <w:rPr>
                <w:rFonts w:asciiTheme="minorHAnsi" w:hAnsiTheme="minorHAnsi" w:cstheme="minorHAnsi"/>
                <w:sz w:val="22"/>
                <w:szCs w:val="22"/>
              </w:rPr>
              <w:t>three to four</w:t>
            </w:r>
            <w:r w:rsidR="00EF5197" w:rsidRPr="00393F12">
              <w:rPr>
                <w:rFonts w:asciiTheme="minorHAnsi" w:hAnsiTheme="minorHAnsi" w:cstheme="minorHAnsi"/>
                <w:sz w:val="22"/>
                <w:szCs w:val="22"/>
              </w:rPr>
              <w:t xml:space="preserve"> weeks. </w:t>
            </w:r>
          </w:p>
          <w:p w:rsidR="00EF5197" w:rsidRPr="00393F12" w:rsidRDefault="00EF5197" w:rsidP="00EF5197">
            <w:pPr>
              <w:rPr>
                <w:rFonts w:asciiTheme="minorHAnsi" w:hAnsiTheme="minorHAnsi" w:cstheme="minorHAnsi"/>
                <w:sz w:val="22"/>
                <w:szCs w:val="22"/>
              </w:rPr>
            </w:pPr>
            <w:r w:rsidRPr="002636C8">
              <w:rPr>
                <w:rFonts w:asciiTheme="minorHAnsi" w:hAnsiTheme="minorHAnsi" w:cstheme="minorHAnsi"/>
                <w:b/>
                <w:sz w:val="22"/>
                <w:szCs w:val="22"/>
              </w:rPr>
              <w:lastRenderedPageBreak/>
              <w:t>CASA –</w:t>
            </w:r>
            <w:r w:rsidRPr="00393F12">
              <w:rPr>
                <w:rFonts w:asciiTheme="minorHAnsi" w:hAnsiTheme="minorHAnsi" w:cstheme="minorHAnsi"/>
                <w:sz w:val="22"/>
                <w:szCs w:val="22"/>
              </w:rPr>
              <w:t xml:space="preserve"> Work with kids with trauma and their families.</w:t>
            </w:r>
          </w:p>
          <w:p w:rsidR="00EF5197" w:rsidRPr="00393F12" w:rsidRDefault="00EF5197" w:rsidP="00EF5197">
            <w:pPr>
              <w:rPr>
                <w:rFonts w:asciiTheme="minorHAnsi" w:hAnsiTheme="minorHAnsi" w:cstheme="minorHAnsi"/>
                <w:sz w:val="22"/>
                <w:szCs w:val="22"/>
              </w:rPr>
            </w:pPr>
            <w:r w:rsidRPr="002636C8">
              <w:rPr>
                <w:rFonts w:asciiTheme="minorHAnsi" w:hAnsiTheme="minorHAnsi" w:cstheme="minorHAnsi"/>
                <w:b/>
                <w:sz w:val="22"/>
                <w:szCs w:val="22"/>
              </w:rPr>
              <w:t>Mandy –</w:t>
            </w:r>
            <w:r w:rsidRPr="00393F12">
              <w:rPr>
                <w:rFonts w:asciiTheme="minorHAnsi" w:hAnsiTheme="minorHAnsi" w:cstheme="minorHAnsi"/>
                <w:sz w:val="22"/>
                <w:szCs w:val="22"/>
              </w:rPr>
              <w:t xml:space="preserve"> Just hired new Behavioral Health Director at Umpqua Health Alliance</w:t>
            </w:r>
            <w:r w:rsidR="00C65F4E">
              <w:rPr>
                <w:rFonts w:asciiTheme="minorHAnsi" w:hAnsiTheme="minorHAnsi" w:cstheme="minorHAnsi"/>
                <w:sz w:val="22"/>
                <w:szCs w:val="22"/>
              </w:rPr>
              <w:t>,</w:t>
            </w:r>
            <w:r w:rsidRPr="00393F12">
              <w:rPr>
                <w:rFonts w:asciiTheme="minorHAnsi" w:hAnsiTheme="minorHAnsi" w:cstheme="minorHAnsi"/>
                <w:sz w:val="22"/>
                <w:szCs w:val="22"/>
              </w:rPr>
              <w:t xml:space="preserve"> Rob McAdam.  Mandy covers pregnant females through New Day.  New Day and Healthy Start are part of a clinical trial through </w:t>
            </w:r>
            <w:r w:rsidR="00CA4C1E">
              <w:rPr>
                <w:rFonts w:asciiTheme="minorHAnsi" w:hAnsiTheme="minorHAnsi" w:cstheme="minorHAnsi"/>
                <w:sz w:val="22"/>
                <w:szCs w:val="22"/>
              </w:rPr>
              <w:t>National Institute on Drug Abuse (</w:t>
            </w:r>
            <w:r w:rsidRPr="00393F12">
              <w:rPr>
                <w:rFonts w:asciiTheme="minorHAnsi" w:hAnsiTheme="minorHAnsi" w:cstheme="minorHAnsi"/>
                <w:sz w:val="22"/>
                <w:szCs w:val="22"/>
              </w:rPr>
              <w:t>NIDA</w:t>
            </w:r>
            <w:r w:rsidR="00CA4C1E">
              <w:rPr>
                <w:rFonts w:asciiTheme="minorHAnsi" w:hAnsiTheme="minorHAnsi" w:cstheme="minorHAnsi"/>
                <w:sz w:val="22"/>
                <w:szCs w:val="22"/>
              </w:rPr>
              <w:t>)</w:t>
            </w:r>
            <w:r w:rsidRPr="00393F12">
              <w:rPr>
                <w:rFonts w:asciiTheme="minorHAnsi" w:hAnsiTheme="minorHAnsi" w:cstheme="minorHAnsi"/>
                <w:sz w:val="22"/>
                <w:szCs w:val="22"/>
              </w:rPr>
              <w:t xml:space="preserve"> through U</w:t>
            </w:r>
            <w:r w:rsidR="00CA4C1E">
              <w:rPr>
                <w:rFonts w:asciiTheme="minorHAnsi" w:hAnsiTheme="minorHAnsi" w:cstheme="minorHAnsi"/>
                <w:sz w:val="22"/>
                <w:szCs w:val="22"/>
              </w:rPr>
              <w:t>niversity</w:t>
            </w:r>
            <w:r w:rsidR="005B6C4B">
              <w:rPr>
                <w:rFonts w:asciiTheme="minorHAnsi" w:hAnsiTheme="minorHAnsi" w:cstheme="minorHAnsi"/>
                <w:sz w:val="22"/>
                <w:szCs w:val="22"/>
              </w:rPr>
              <w:t xml:space="preserve"> </w:t>
            </w:r>
            <w:r w:rsidRPr="00393F12">
              <w:rPr>
                <w:rFonts w:asciiTheme="minorHAnsi" w:hAnsiTheme="minorHAnsi" w:cstheme="minorHAnsi"/>
                <w:sz w:val="22"/>
                <w:szCs w:val="22"/>
              </w:rPr>
              <w:t>of</w:t>
            </w:r>
            <w:r w:rsidR="005B6C4B">
              <w:rPr>
                <w:rFonts w:asciiTheme="minorHAnsi" w:hAnsiTheme="minorHAnsi" w:cstheme="minorHAnsi"/>
                <w:sz w:val="22"/>
                <w:szCs w:val="22"/>
              </w:rPr>
              <w:t xml:space="preserve"> </w:t>
            </w:r>
            <w:r w:rsidRPr="00393F12">
              <w:rPr>
                <w:rFonts w:asciiTheme="minorHAnsi" w:hAnsiTheme="minorHAnsi" w:cstheme="minorHAnsi"/>
                <w:sz w:val="22"/>
                <w:szCs w:val="22"/>
              </w:rPr>
              <w:t>O</w:t>
            </w:r>
            <w:r w:rsidR="00CA4C1E">
              <w:rPr>
                <w:rFonts w:asciiTheme="minorHAnsi" w:hAnsiTheme="minorHAnsi" w:cstheme="minorHAnsi"/>
                <w:sz w:val="22"/>
                <w:szCs w:val="22"/>
              </w:rPr>
              <w:t>regon</w:t>
            </w:r>
            <w:r w:rsidRPr="00393F12">
              <w:rPr>
                <w:rFonts w:asciiTheme="minorHAnsi" w:hAnsiTheme="minorHAnsi" w:cstheme="minorHAnsi"/>
                <w:sz w:val="22"/>
                <w:szCs w:val="22"/>
              </w:rPr>
              <w:t xml:space="preserve"> to focus on moms in recover</w:t>
            </w:r>
            <w:r w:rsidR="005B6C4B">
              <w:rPr>
                <w:rFonts w:asciiTheme="minorHAnsi" w:hAnsiTheme="minorHAnsi" w:cstheme="minorHAnsi"/>
                <w:sz w:val="22"/>
                <w:szCs w:val="22"/>
              </w:rPr>
              <w:t>y</w:t>
            </w:r>
            <w:r w:rsidRPr="00393F12">
              <w:rPr>
                <w:rFonts w:asciiTheme="minorHAnsi" w:hAnsiTheme="minorHAnsi" w:cstheme="minorHAnsi"/>
                <w:sz w:val="22"/>
                <w:szCs w:val="22"/>
              </w:rPr>
              <w:t xml:space="preserve"> with children for an online trial and parent </w:t>
            </w:r>
            <w:r w:rsidR="005B6C4B" w:rsidRPr="00393F12">
              <w:rPr>
                <w:rFonts w:asciiTheme="minorHAnsi" w:hAnsiTheme="minorHAnsi" w:cstheme="minorHAnsi"/>
                <w:sz w:val="22"/>
                <w:szCs w:val="22"/>
              </w:rPr>
              <w:t>classes;</w:t>
            </w:r>
            <w:r w:rsidRPr="00393F12">
              <w:rPr>
                <w:rFonts w:asciiTheme="minorHAnsi" w:hAnsiTheme="minorHAnsi" w:cstheme="minorHAnsi"/>
                <w:sz w:val="22"/>
                <w:szCs w:val="22"/>
              </w:rPr>
              <w:t xml:space="preserve"> the grant is a </w:t>
            </w:r>
            <w:r w:rsidR="00CA4C1E">
              <w:rPr>
                <w:rFonts w:asciiTheme="minorHAnsi" w:hAnsiTheme="minorHAnsi" w:cstheme="minorHAnsi"/>
                <w:sz w:val="22"/>
                <w:szCs w:val="22"/>
              </w:rPr>
              <w:t>four</w:t>
            </w:r>
            <w:r w:rsidR="005B6C4B" w:rsidRPr="00393F12">
              <w:rPr>
                <w:rFonts w:asciiTheme="minorHAnsi" w:hAnsiTheme="minorHAnsi" w:cstheme="minorHAnsi"/>
                <w:sz w:val="22"/>
                <w:szCs w:val="22"/>
              </w:rPr>
              <w:t>-year</w:t>
            </w:r>
            <w:r w:rsidRPr="00393F12">
              <w:rPr>
                <w:rFonts w:asciiTheme="minorHAnsi" w:hAnsiTheme="minorHAnsi" w:cstheme="minorHAnsi"/>
                <w:sz w:val="22"/>
                <w:szCs w:val="22"/>
              </w:rPr>
              <w:t xml:space="preserve"> term.  Mandy going to </w:t>
            </w:r>
            <w:r w:rsidR="005B6C4B" w:rsidRPr="00393F12">
              <w:rPr>
                <w:rFonts w:asciiTheme="minorHAnsi" w:hAnsiTheme="minorHAnsi" w:cstheme="minorHAnsi"/>
                <w:sz w:val="22"/>
                <w:szCs w:val="22"/>
              </w:rPr>
              <w:t>Aviva</w:t>
            </w:r>
            <w:r w:rsidRPr="00393F12">
              <w:rPr>
                <w:rFonts w:asciiTheme="minorHAnsi" w:hAnsiTheme="minorHAnsi" w:cstheme="minorHAnsi"/>
                <w:sz w:val="22"/>
                <w:szCs w:val="22"/>
              </w:rPr>
              <w:t xml:space="preserve"> to educate on resources. </w:t>
            </w:r>
          </w:p>
          <w:p w:rsidR="00EF5197" w:rsidRPr="00393F12" w:rsidRDefault="00EF5197" w:rsidP="00EF5197">
            <w:pPr>
              <w:rPr>
                <w:rFonts w:asciiTheme="minorHAnsi" w:hAnsiTheme="minorHAnsi" w:cstheme="minorHAnsi"/>
                <w:sz w:val="22"/>
                <w:szCs w:val="22"/>
              </w:rPr>
            </w:pPr>
            <w:r w:rsidRPr="002636C8">
              <w:rPr>
                <w:rFonts w:asciiTheme="minorHAnsi" w:hAnsiTheme="minorHAnsi" w:cstheme="minorHAnsi"/>
                <w:b/>
                <w:sz w:val="22"/>
                <w:szCs w:val="22"/>
              </w:rPr>
              <w:t>Heather –</w:t>
            </w:r>
            <w:r w:rsidRPr="00393F12">
              <w:rPr>
                <w:rFonts w:asciiTheme="minorHAnsi" w:hAnsiTheme="minorHAnsi" w:cstheme="minorHAnsi"/>
                <w:sz w:val="22"/>
                <w:szCs w:val="22"/>
              </w:rPr>
              <w:t xml:space="preserve"> Early Ed</w:t>
            </w:r>
            <w:r w:rsidR="00CA4C1E">
              <w:rPr>
                <w:rFonts w:asciiTheme="minorHAnsi" w:hAnsiTheme="minorHAnsi" w:cstheme="minorHAnsi"/>
                <w:sz w:val="22"/>
                <w:szCs w:val="22"/>
              </w:rPr>
              <w:t>ucation</w:t>
            </w:r>
            <w:r w:rsidRPr="00393F12">
              <w:rPr>
                <w:rFonts w:asciiTheme="minorHAnsi" w:hAnsiTheme="minorHAnsi" w:cstheme="minorHAnsi"/>
                <w:sz w:val="22"/>
                <w:szCs w:val="22"/>
              </w:rPr>
              <w:t xml:space="preserve"> </w:t>
            </w:r>
            <w:r w:rsidR="00CA4C1E">
              <w:rPr>
                <w:rFonts w:asciiTheme="minorHAnsi" w:hAnsiTheme="minorHAnsi" w:cstheme="minorHAnsi"/>
                <w:sz w:val="22"/>
                <w:szCs w:val="22"/>
              </w:rPr>
              <w:t>C</w:t>
            </w:r>
            <w:r w:rsidRPr="00393F12">
              <w:rPr>
                <w:rFonts w:asciiTheme="minorHAnsi" w:hAnsiTheme="minorHAnsi" w:cstheme="minorHAnsi"/>
                <w:sz w:val="22"/>
                <w:szCs w:val="22"/>
              </w:rPr>
              <w:t>onference w</w:t>
            </w:r>
            <w:r w:rsidR="00CA4C1E">
              <w:rPr>
                <w:rFonts w:asciiTheme="minorHAnsi" w:hAnsiTheme="minorHAnsi" w:cstheme="minorHAnsi"/>
                <w:sz w:val="22"/>
                <w:szCs w:val="22"/>
              </w:rPr>
              <w:t>ill include</w:t>
            </w:r>
            <w:r w:rsidRPr="00393F12">
              <w:rPr>
                <w:rFonts w:asciiTheme="minorHAnsi" w:hAnsiTheme="minorHAnsi" w:cstheme="minorHAnsi"/>
                <w:sz w:val="22"/>
                <w:szCs w:val="22"/>
              </w:rPr>
              <w:t xml:space="preserve"> classes on self-care and trauma.  </w:t>
            </w:r>
            <w:r w:rsidR="00CA4C1E">
              <w:rPr>
                <w:rFonts w:asciiTheme="minorHAnsi" w:hAnsiTheme="minorHAnsi" w:cstheme="minorHAnsi"/>
                <w:sz w:val="22"/>
                <w:szCs w:val="22"/>
              </w:rPr>
              <w:t xml:space="preserve">The </w:t>
            </w:r>
            <w:r w:rsidRPr="00393F12">
              <w:rPr>
                <w:rFonts w:asciiTheme="minorHAnsi" w:hAnsiTheme="minorHAnsi" w:cstheme="minorHAnsi"/>
                <w:sz w:val="22"/>
                <w:szCs w:val="22"/>
              </w:rPr>
              <w:t>PreK Network through T</w:t>
            </w:r>
            <w:r w:rsidR="00CA4C1E">
              <w:rPr>
                <w:rFonts w:asciiTheme="minorHAnsi" w:hAnsiTheme="minorHAnsi" w:cstheme="minorHAnsi"/>
                <w:sz w:val="22"/>
                <w:szCs w:val="22"/>
              </w:rPr>
              <w:t>he Ford Family Foundation</w:t>
            </w:r>
            <w:r w:rsidRPr="00393F12">
              <w:rPr>
                <w:rFonts w:asciiTheme="minorHAnsi" w:hAnsiTheme="minorHAnsi" w:cstheme="minorHAnsi"/>
                <w:sz w:val="22"/>
                <w:szCs w:val="22"/>
              </w:rPr>
              <w:t xml:space="preserve"> took 18 teachers and assistants to Opal School in Portland. Many left the Opal School feeling invigorated.  Literacy and Language training</w:t>
            </w:r>
            <w:r w:rsidR="00CA4C1E">
              <w:rPr>
                <w:rFonts w:asciiTheme="minorHAnsi" w:hAnsiTheme="minorHAnsi" w:cstheme="minorHAnsi"/>
                <w:sz w:val="22"/>
                <w:szCs w:val="22"/>
              </w:rPr>
              <w:t xml:space="preserve"> is occurring</w:t>
            </w:r>
            <w:r w:rsidRPr="00393F12">
              <w:rPr>
                <w:rFonts w:asciiTheme="minorHAnsi" w:hAnsiTheme="minorHAnsi" w:cstheme="minorHAnsi"/>
                <w:sz w:val="22"/>
                <w:szCs w:val="22"/>
              </w:rPr>
              <w:t xml:space="preserve"> this weekend.</w:t>
            </w:r>
          </w:p>
          <w:p w:rsidR="00EF5197" w:rsidRPr="00393F12" w:rsidRDefault="00EF5197" w:rsidP="00EF5197">
            <w:pPr>
              <w:rPr>
                <w:rFonts w:asciiTheme="minorHAnsi" w:hAnsiTheme="minorHAnsi" w:cstheme="minorHAnsi"/>
                <w:sz w:val="22"/>
                <w:szCs w:val="22"/>
              </w:rPr>
            </w:pPr>
            <w:r w:rsidRPr="002636C8">
              <w:rPr>
                <w:rFonts w:asciiTheme="minorHAnsi" w:hAnsiTheme="minorHAnsi" w:cstheme="minorHAnsi"/>
                <w:b/>
                <w:sz w:val="22"/>
                <w:szCs w:val="22"/>
              </w:rPr>
              <w:t>Shawn –</w:t>
            </w:r>
            <w:r w:rsidR="00132B71">
              <w:rPr>
                <w:rFonts w:asciiTheme="minorHAnsi" w:hAnsiTheme="minorHAnsi" w:cstheme="minorHAnsi"/>
                <w:b/>
                <w:sz w:val="22"/>
                <w:szCs w:val="22"/>
              </w:rPr>
              <w:t xml:space="preserve"> </w:t>
            </w:r>
            <w:r w:rsidR="00132B71">
              <w:rPr>
                <w:rFonts w:asciiTheme="minorHAnsi" w:hAnsiTheme="minorHAnsi" w:cstheme="minorHAnsi"/>
                <w:sz w:val="22"/>
                <w:szCs w:val="22"/>
              </w:rPr>
              <w:t>Head Start is t</w:t>
            </w:r>
            <w:r w:rsidRPr="00393F12">
              <w:rPr>
                <w:rFonts w:asciiTheme="minorHAnsi" w:hAnsiTheme="minorHAnsi" w:cstheme="minorHAnsi"/>
                <w:sz w:val="22"/>
                <w:szCs w:val="22"/>
              </w:rPr>
              <w:t>rying to find staff for expansion. The only Preschool Expansion that there is room for is moving one class from part day to full day.</w:t>
            </w:r>
          </w:p>
          <w:p w:rsidR="00EF5197" w:rsidRPr="00393F12" w:rsidRDefault="00EF5197" w:rsidP="00EF5197">
            <w:pPr>
              <w:rPr>
                <w:rFonts w:asciiTheme="minorHAnsi" w:hAnsiTheme="minorHAnsi" w:cstheme="minorHAnsi"/>
                <w:sz w:val="22"/>
                <w:szCs w:val="22"/>
              </w:rPr>
            </w:pPr>
            <w:r w:rsidRPr="002636C8">
              <w:rPr>
                <w:rFonts w:asciiTheme="minorHAnsi" w:hAnsiTheme="minorHAnsi" w:cstheme="minorHAnsi"/>
                <w:b/>
                <w:sz w:val="22"/>
                <w:szCs w:val="22"/>
              </w:rPr>
              <w:t>Bob -</w:t>
            </w:r>
            <w:r w:rsidRPr="00393F12">
              <w:rPr>
                <w:rFonts w:asciiTheme="minorHAnsi" w:hAnsiTheme="minorHAnsi" w:cstheme="minorHAnsi"/>
                <w:sz w:val="22"/>
                <w:szCs w:val="22"/>
              </w:rPr>
              <w:t xml:space="preserve"> Public Health is looking to implement </w:t>
            </w:r>
            <w:r w:rsidR="00132B71">
              <w:rPr>
                <w:rFonts w:asciiTheme="minorHAnsi" w:hAnsiTheme="minorHAnsi" w:cstheme="minorHAnsi"/>
                <w:sz w:val="22"/>
                <w:szCs w:val="22"/>
              </w:rPr>
              <w:t xml:space="preserve">the </w:t>
            </w:r>
            <w:r w:rsidRPr="00393F12">
              <w:rPr>
                <w:rFonts w:asciiTheme="minorHAnsi" w:hAnsiTheme="minorHAnsi" w:cstheme="minorHAnsi"/>
                <w:sz w:val="22"/>
                <w:szCs w:val="22"/>
              </w:rPr>
              <w:t xml:space="preserve">Governor’s vision for Universal Home Visiting.  Need to build staff and overcome barrier of parents being hesitant to have Home Visiting.  The alignment with the Hub Region is still underway as Home Health Regions are very </w:t>
            </w:r>
            <w:r w:rsidR="005B6C4B" w:rsidRPr="00393F12">
              <w:rPr>
                <w:rFonts w:asciiTheme="minorHAnsi" w:hAnsiTheme="minorHAnsi" w:cstheme="minorHAnsi"/>
                <w:sz w:val="22"/>
                <w:szCs w:val="22"/>
              </w:rPr>
              <w:t>different;</w:t>
            </w:r>
            <w:r w:rsidRPr="00393F12">
              <w:rPr>
                <w:rFonts w:asciiTheme="minorHAnsi" w:hAnsiTheme="minorHAnsi" w:cstheme="minorHAnsi"/>
                <w:sz w:val="22"/>
                <w:szCs w:val="22"/>
              </w:rPr>
              <w:t xml:space="preserve"> Douglas, Coos, and Curry are aligned in Public Health.</w:t>
            </w:r>
          </w:p>
          <w:p w:rsidR="00EF5197" w:rsidRPr="00393F12" w:rsidRDefault="00EF5197" w:rsidP="00EF5197">
            <w:pPr>
              <w:rPr>
                <w:rFonts w:asciiTheme="minorHAnsi" w:hAnsiTheme="minorHAnsi" w:cstheme="minorHAnsi"/>
                <w:sz w:val="22"/>
                <w:szCs w:val="22"/>
              </w:rPr>
            </w:pPr>
            <w:r w:rsidRPr="002636C8">
              <w:rPr>
                <w:rFonts w:asciiTheme="minorHAnsi" w:hAnsiTheme="minorHAnsi" w:cstheme="minorHAnsi"/>
                <w:b/>
                <w:sz w:val="22"/>
                <w:szCs w:val="22"/>
              </w:rPr>
              <w:t>Trish –</w:t>
            </w:r>
            <w:r w:rsidRPr="00393F12">
              <w:rPr>
                <w:rFonts w:asciiTheme="minorHAnsi" w:hAnsiTheme="minorHAnsi" w:cstheme="minorHAnsi"/>
                <w:sz w:val="22"/>
                <w:szCs w:val="22"/>
              </w:rPr>
              <w:t xml:space="preserve"> </w:t>
            </w:r>
            <w:r w:rsidR="00132B71">
              <w:rPr>
                <w:rFonts w:asciiTheme="minorHAnsi" w:hAnsiTheme="minorHAnsi" w:cstheme="minorHAnsi"/>
                <w:sz w:val="22"/>
                <w:szCs w:val="22"/>
              </w:rPr>
              <w:t>Deaf / Hard of Hearing services are g</w:t>
            </w:r>
            <w:r w:rsidRPr="00393F12">
              <w:rPr>
                <w:rFonts w:asciiTheme="minorHAnsi" w:hAnsiTheme="minorHAnsi" w:cstheme="minorHAnsi"/>
                <w:sz w:val="22"/>
                <w:szCs w:val="22"/>
              </w:rPr>
              <w:t>rowing and still not able to serve everyone.  Do not have educational audiologist</w:t>
            </w:r>
            <w:r w:rsidR="00132B71">
              <w:rPr>
                <w:rFonts w:asciiTheme="minorHAnsi" w:hAnsiTheme="minorHAnsi" w:cstheme="minorHAnsi"/>
                <w:sz w:val="22"/>
                <w:szCs w:val="22"/>
              </w:rPr>
              <w:t xml:space="preserve"> in Douglas County currently</w:t>
            </w:r>
            <w:r w:rsidRPr="00393F12">
              <w:rPr>
                <w:rFonts w:asciiTheme="minorHAnsi" w:hAnsiTheme="minorHAnsi" w:cstheme="minorHAnsi"/>
                <w:sz w:val="22"/>
                <w:szCs w:val="22"/>
              </w:rPr>
              <w:t xml:space="preserve">, </w:t>
            </w:r>
            <w:proofErr w:type="spellStart"/>
            <w:r w:rsidRPr="00393F12">
              <w:rPr>
                <w:rFonts w:asciiTheme="minorHAnsi" w:hAnsiTheme="minorHAnsi" w:cstheme="minorHAnsi"/>
                <w:sz w:val="22"/>
                <w:szCs w:val="22"/>
              </w:rPr>
              <w:t>EI</w:t>
            </w:r>
            <w:proofErr w:type="spellEnd"/>
            <w:r w:rsidRPr="00393F12">
              <w:rPr>
                <w:rFonts w:asciiTheme="minorHAnsi" w:hAnsiTheme="minorHAnsi" w:cstheme="minorHAnsi"/>
                <w:sz w:val="22"/>
                <w:szCs w:val="22"/>
              </w:rPr>
              <w:t xml:space="preserve"> / ECSE is pulling in an audiologist quarterly and is allowing school age children to be tested.  The educational audiologist is doing cochlear implant mapping and </w:t>
            </w:r>
            <w:r w:rsidR="005B6C4B" w:rsidRPr="00393F12">
              <w:rPr>
                <w:rFonts w:asciiTheme="minorHAnsi" w:hAnsiTheme="minorHAnsi" w:cstheme="minorHAnsi"/>
                <w:sz w:val="22"/>
                <w:szCs w:val="22"/>
              </w:rPr>
              <w:t>it is</w:t>
            </w:r>
            <w:r w:rsidRPr="00393F12">
              <w:rPr>
                <w:rFonts w:asciiTheme="minorHAnsi" w:hAnsiTheme="minorHAnsi" w:cstheme="minorHAnsi"/>
                <w:sz w:val="22"/>
                <w:szCs w:val="22"/>
              </w:rPr>
              <w:t xml:space="preserve"> allowing families to not have to travel for services. </w:t>
            </w:r>
            <w:r w:rsidR="00132B71">
              <w:rPr>
                <w:rFonts w:asciiTheme="minorHAnsi" w:hAnsiTheme="minorHAnsi" w:cstheme="minorHAnsi"/>
                <w:sz w:val="22"/>
                <w:szCs w:val="22"/>
              </w:rPr>
              <w:t xml:space="preserve"> The</w:t>
            </w:r>
            <w:r w:rsidRPr="00393F12">
              <w:rPr>
                <w:rFonts w:asciiTheme="minorHAnsi" w:hAnsiTheme="minorHAnsi" w:cstheme="minorHAnsi"/>
                <w:sz w:val="22"/>
                <w:szCs w:val="22"/>
              </w:rPr>
              <w:t xml:space="preserve"> Federal Government has Hands and Voices </w:t>
            </w:r>
            <w:r w:rsidR="00132B71">
              <w:rPr>
                <w:rFonts w:asciiTheme="minorHAnsi" w:hAnsiTheme="minorHAnsi" w:cstheme="minorHAnsi"/>
                <w:sz w:val="22"/>
                <w:szCs w:val="22"/>
              </w:rPr>
              <w:t xml:space="preserve">which </w:t>
            </w:r>
            <w:r w:rsidRPr="00393F12">
              <w:rPr>
                <w:rFonts w:asciiTheme="minorHAnsi" w:hAnsiTheme="minorHAnsi" w:cstheme="minorHAnsi"/>
                <w:sz w:val="22"/>
                <w:szCs w:val="22"/>
              </w:rPr>
              <w:t xml:space="preserve">dictates when children should be getting tested and </w:t>
            </w:r>
            <w:r w:rsidR="005B6C4B">
              <w:rPr>
                <w:rFonts w:asciiTheme="minorHAnsi" w:hAnsiTheme="minorHAnsi" w:cstheme="minorHAnsi"/>
                <w:sz w:val="22"/>
                <w:szCs w:val="22"/>
              </w:rPr>
              <w:t xml:space="preserve">receiving </w:t>
            </w:r>
            <w:r w:rsidRPr="00393F12">
              <w:rPr>
                <w:rFonts w:asciiTheme="minorHAnsi" w:hAnsiTheme="minorHAnsi" w:cstheme="minorHAnsi"/>
                <w:sz w:val="22"/>
                <w:szCs w:val="22"/>
              </w:rPr>
              <w:t xml:space="preserve">services.  </w:t>
            </w:r>
          </w:p>
          <w:p w:rsidR="00EF5197" w:rsidRPr="00393F12" w:rsidRDefault="00EF5197" w:rsidP="00EF5197">
            <w:pPr>
              <w:rPr>
                <w:rFonts w:asciiTheme="minorHAnsi" w:hAnsiTheme="minorHAnsi" w:cstheme="minorHAnsi"/>
                <w:sz w:val="22"/>
                <w:szCs w:val="22"/>
              </w:rPr>
            </w:pPr>
            <w:r w:rsidRPr="005B6C4B">
              <w:rPr>
                <w:rFonts w:asciiTheme="minorHAnsi" w:hAnsiTheme="minorHAnsi" w:cstheme="minorHAnsi"/>
                <w:b/>
                <w:sz w:val="22"/>
                <w:szCs w:val="22"/>
              </w:rPr>
              <w:t>UH</w:t>
            </w:r>
            <w:r w:rsidR="005B6C4B" w:rsidRPr="005B6C4B">
              <w:rPr>
                <w:rFonts w:asciiTheme="minorHAnsi" w:hAnsiTheme="minorHAnsi" w:cstheme="minorHAnsi"/>
                <w:b/>
                <w:sz w:val="22"/>
                <w:szCs w:val="22"/>
              </w:rPr>
              <w:t>A</w:t>
            </w:r>
            <w:r w:rsidR="005B6C4B">
              <w:rPr>
                <w:rFonts w:asciiTheme="minorHAnsi" w:hAnsiTheme="minorHAnsi" w:cstheme="minorHAnsi"/>
                <w:b/>
                <w:sz w:val="22"/>
                <w:szCs w:val="22"/>
              </w:rPr>
              <w:t>-</w:t>
            </w:r>
            <w:r w:rsidR="005B6C4B" w:rsidRPr="005B6C4B">
              <w:rPr>
                <w:rFonts w:asciiTheme="minorHAnsi" w:hAnsiTheme="minorHAnsi" w:cstheme="minorHAnsi"/>
                <w:b/>
                <w:sz w:val="22"/>
                <w:szCs w:val="22"/>
              </w:rPr>
              <w:t xml:space="preserve"> </w:t>
            </w:r>
            <w:r w:rsidR="005B6C4B">
              <w:rPr>
                <w:rFonts w:asciiTheme="minorHAnsi" w:hAnsiTheme="minorHAnsi" w:cstheme="minorHAnsi"/>
                <w:sz w:val="22"/>
                <w:szCs w:val="22"/>
              </w:rPr>
              <w:t>is having a presentation and Q &amp; A</w:t>
            </w:r>
            <w:r w:rsidRPr="00393F12">
              <w:rPr>
                <w:rFonts w:asciiTheme="minorHAnsi" w:hAnsiTheme="minorHAnsi" w:cstheme="minorHAnsi"/>
                <w:sz w:val="22"/>
                <w:szCs w:val="22"/>
              </w:rPr>
              <w:t xml:space="preserve"> at the Tribal office tomorrow at 3 on CCO 2.0.</w:t>
            </w:r>
          </w:p>
          <w:p w:rsidR="005150E1" w:rsidRPr="00393F12" w:rsidRDefault="00EF5197" w:rsidP="005B6C4B">
            <w:pPr>
              <w:rPr>
                <w:rFonts w:asciiTheme="minorHAnsi" w:hAnsiTheme="minorHAnsi" w:cstheme="minorHAnsi"/>
                <w:sz w:val="22"/>
                <w:szCs w:val="22"/>
              </w:rPr>
            </w:pPr>
            <w:r w:rsidRPr="002636C8">
              <w:rPr>
                <w:rFonts w:asciiTheme="minorHAnsi" w:hAnsiTheme="minorHAnsi" w:cstheme="minorHAnsi"/>
                <w:b/>
                <w:sz w:val="22"/>
                <w:szCs w:val="22"/>
              </w:rPr>
              <w:t>Barb –</w:t>
            </w:r>
            <w:r w:rsidRPr="00393F12">
              <w:rPr>
                <w:rFonts w:asciiTheme="minorHAnsi" w:hAnsiTheme="minorHAnsi" w:cstheme="minorHAnsi"/>
                <w:sz w:val="22"/>
                <w:szCs w:val="22"/>
              </w:rPr>
              <w:t xml:space="preserve"> USDA has loans available for very low and moderate income. Have to provide loans to families who are not going to be set up for failure.  100% financing is available through the direct program.  </w:t>
            </w:r>
          </w:p>
        </w:tc>
        <w:tc>
          <w:tcPr>
            <w:tcW w:w="2695" w:type="dxa"/>
          </w:tcPr>
          <w:p w:rsidR="00D77323" w:rsidRPr="00C4599A" w:rsidRDefault="00D77323" w:rsidP="00ED293E">
            <w:pPr>
              <w:rPr>
                <w:rFonts w:ascii="Garamond" w:hAnsi="Garamond"/>
                <w:b/>
                <w:sz w:val="22"/>
                <w:szCs w:val="22"/>
              </w:rPr>
            </w:pPr>
          </w:p>
        </w:tc>
      </w:tr>
      <w:tr w:rsidR="00A94765" w:rsidRPr="008B235A" w:rsidTr="00393F12">
        <w:tc>
          <w:tcPr>
            <w:tcW w:w="2462" w:type="dxa"/>
            <w:vAlign w:val="center"/>
          </w:tcPr>
          <w:p w:rsidR="00A94765" w:rsidRPr="00393F12" w:rsidRDefault="00C36DAD" w:rsidP="00C36DAD">
            <w:pPr>
              <w:rPr>
                <w:rFonts w:asciiTheme="minorHAnsi" w:hAnsiTheme="minorHAnsi" w:cstheme="minorHAnsi"/>
                <w:b/>
                <w:sz w:val="22"/>
              </w:rPr>
            </w:pPr>
            <w:r w:rsidRPr="00393F12">
              <w:rPr>
                <w:rFonts w:asciiTheme="minorHAnsi" w:hAnsiTheme="minorHAnsi" w:cstheme="minorHAnsi"/>
                <w:b/>
                <w:sz w:val="22"/>
              </w:rPr>
              <w:t>Wrap-up</w:t>
            </w:r>
          </w:p>
        </w:tc>
        <w:tc>
          <w:tcPr>
            <w:tcW w:w="7793" w:type="dxa"/>
          </w:tcPr>
          <w:p w:rsidR="00C36DAD" w:rsidRPr="00A049F4" w:rsidRDefault="00A049F4" w:rsidP="005150E1">
            <w:pPr>
              <w:rPr>
                <w:rFonts w:asciiTheme="minorHAnsi" w:hAnsiTheme="minorHAnsi" w:cstheme="minorHAnsi"/>
                <w:sz w:val="22"/>
                <w:szCs w:val="22"/>
              </w:rPr>
            </w:pPr>
            <w:r w:rsidRPr="00A049F4">
              <w:rPr>
                <w:rFonts w:asciiTheme="minorHAnsi" w:hAnsiTheme="minorHAnsi" w:cstheme="minorHAnsi"/>
                <w:sz w:val="22"/>
                <w:szCs w:val="22"/>
              </w:rPr>
              <w:t xml:space="preserve">Barb thanked everyone for their participation and closed </w:t>
            </w:r>
            <w:r w:rsidR="00132B71">
              <w:rPr>
                <w:rFonts w:asciiTheme="minorHAnsi" w:hAnsiTheme="minorHAnsi" w:cstheme="minorHAnsi"/>
                <w:sz w:val="22"/>
                <w:szCs w:val="22"/>
              </w:rPr>
              <w:t xml:space="preserve">the </w:t>
            </w:r>
            <w:r w:rsidRPr="00A049F4">
              <w:rPr>
                <w:rFonts w:asciiTheme="minorHAnsi" w:hAnsiTheme="minorHAnsi" w:cstheme="minorHAnsi"/>
                <w:sz w:val="22"/>
                <w:szCs w:val="22"/>
              </w:rPr>
              <w:t>meeting.</w:t>
            </w:r>
          </w:p>
        </w:tc>
        <w:tc>
          <w:tcPr>
            <w:tcW w:w="2695" w:type="dxa"/>
          </w:tcPr>
          <w:p w:rsidR="00A94765" w:rsidRPr="00354972" w:rsidRDefault="00A94765" w:rsidP="005A0303">
            <w:pPr>
              <w:rPr>
                <w:rFonts w:ascii="Garamond" w:hAnsi="Garamond"/>
                <w:sz w:val="22"/>
                <w:szCs w:val="22"/>
              </w:rPr>
            </w:pPr>
          </w:p>
        </w:tc>
      </w:tr>
      <w:tr w:rsidR="00203D1E" w:rsidRPr="008B235A" w:rsidTr="00393F12">
        <w:tc>
          <w:tcPr>
            <w:tcW w:w="2462" w:type="dxa"/>
          </w:tcPr>
          <w:p w:rsidR="00203D1E" w:rsidRPr="00393F12" w:rsidRDefault="00203D1E" w:rsidP="0076056B">
            <w:pPr>
              <w:rPr>
                <w:rFonts w:asciiTheme="minorHAnsi" w:hAnsiTheme="minorHAnsi" w:cstheme="minorHAnsi"/>
                <w:b/>
              </w:rPr>
            </w:pPr>
            <w:r w:rsidRPr="00393F12">
              <w:rPr>
                <w:rFonts w:asciiTheme="minorHAnsi" w:hAnsiTheme="minorHAnsi" w:cstheme="minorHAnsi"/>
                <w:b/>
                <w:sz w:val="22"/>
              </w:rPr>
              <w:t>Next meeting</w:t>
            </w:r>
          </w:p>
        </w:tc>
        <w:tc>
          <w:tcPr>
            <w:tcW w:w="7793" w:type="dxa"/>
          </w:tcPr>
          <w:p w:rsidR="00203D1E" w:rsidRPr="00A049F4" w:rsidRDefault="00A049F4" w:rsidP="005150E1">
            <w:pPr>
              <w:rPr>
                <w:rFonts w:asciiTheme="minorHAnsi" w:hAnsiTheme="minorHAnsi" w:cstheme="minorHAnsi"/>
                <w:sz w:val="22"/>
                <w:szCs w:val="22"/>
              </w:rPr>
            </w:pPr>
            <w:r w:rsidRPr="00A049F4">
              <w:rPr>
                <w:rFonts w:asciiTheme="minorHAnsi" w:hAnsiTheme="minorHAnsi" w:cstheme="minorHAnsi"/>
                <w:sz w:val="22"/>
                <w:szCs w:val="22"/>
              </w:rPr>
              <w:t>February 18</w:t>
            </w:r>
            <w:r w:rsidRPr="00A049F4">
              <w:rPr>
                <w:rFonts w:asciiTheme="minorHAnsi" w:hAnsiTheme="minorHAnsi" w:cstheme="minorHAnsi"/>
                <w:sz w:val="22"/>
                <w:szCs w:val="22"/>
                <w:vertAlign w:val="superscript"/>
              </w:rPr>
              <w:t>th</w:t>
            </w:r>
            <w:r w:rsidRPr="00A049F4">
              <w:rPr>
                <w:rFonts w:asciiTheme="minorHAnsi" w:hAnsiTheme="minorHAnsi" w:cstheme="minorHAnsi"/>
                <w:sz w:val="22"/>
                <w:szCs w:val="22"/>
              </w:rPr>
              <w:t xml:space="preserve"> 2020</w:t>
            </w:r>
          </w:p>
        </w:tc>
        <w:tc>
          <w:tcPr>
            <w:tcW w:w="2695" w:type="dxa"/>
          </w:tcPr>
          <w:p w:rsidR="00203D1E" w:rsidRPr="00B06710" w:rsidRDefault="00203D1E" w:rsidP="005A0303">
            <w:pPr>
              <w:rPr>
                <w:rFonts w:ascii="Garamond" w:hAnsi="Garamond"/>
                <w:b/>
                <w:sz w:val="22"/>
                <w:szCs w:val="22"/>
              </w:rPr>
            </w:pPr>
          </w:p>
        </w:tc>
      </w:tr>
    </w:tbl>
    <w:p w:rsidR="00203D1E" w:rsidRDefault="00203D1E" w:rsidP="00132B71"/>
    <w:sectPr w:rsidR="00203D1E" w:rsidSect="002520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427E"/>
    <w:multiLevelType w:val="hybridMultilevel"/>
    <w:tmpl w:val="A7C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8"/>
  </w:num>
  <w:num w:numId="9">
    <w:abstractNumId w:val="17"/>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4"/>
    <w:rsid w:val="00012080"/>
    <w:rsid w:val="00022390"/>
    <w:rsid w:val="00024A7D"/>
    <w:rsid w:val="000309BA"/>
    <w:rsid w:val="00037107"/>
    <w:rsid w:val="00041CB1"/>
    <w:rsid w:val="00041FC3"/>
    <w:rsid w:val="00045BEC"/>
    <w:rsid w:val="000568F2"/>
    <w:rsid w:val="00061776"/>
    <w:rsid w:val="00085B77"/>
    <w:rsid w:val="00086E80"/>
    <w:rsid w:val="00091760"/>
    <w:rsid w:val="00097A83"/>
    <w:rsid w:val="000A4357"/>
    <w:rsid w:val="000B3575"/>
    <w:rsid w:val="000B40B4"/>
    <w:rsid w:val="000C527B"/>
    <w:rsid w:val="000C6D03"/>
    <w:rsid w:val="000C7217"/>
    <w:rsid w:val="000E00DA"/>
    <w:rsid w:val="000E0194"/>
    <w:rsid w:val="000E2F70"/>
    <w:rsid w:val="001020CF"/>
    <w:rsid w:val="00117B2F"/>
    <w:rsid w:val="00132B71"/>
    <w:rsid w:val="00145CDC"/>
    <w:rsid w:val="00163F8F"/>
    <w:rsid w:val="0018030B"/>
    <w:rsid w:val="00191AC9"/>
    <w:rsid w:val="001A14A6"/>
    <w:rsid w:val="001A7643"/>
    <w:rsid w:val="001B741A"/>
    <w:rsid w:val="001D2336"/>
    <w:rsid w:val="001E2A42"/>
    <w:rsid w:val="001F4ACB"/>
    <w:rsid w:val="00203D1E"/>
    <w:rsid w:val="00223B63"/>
    <w:rsid w:val="00233D91"/>
    <w:rsid w:val="00236FDD"/>
    <w:rsid w:val="002520A4"/>
    <w:rsid w:val="00253954"/>
    <w:rsid w:val="0025631B"/>
    <w:rsid w:val="00262DB0"/>
    <w:rsid w:val="002636C8"/>
    <w:rsid w:val="0027521F"/>
    <w:rsid w:val="00276B8E"/>
    <w:rsid w:val="002870C9"/>
    <w:rsid w:val="00295797"/>
    <w:rsid w:val="002B4E5B"/>
    <w:rsid w:val="002C0B37"/>
    <w:rsid w:val="002C30CE"/>
    <w:rsid w:val="002C5C37"/>
    <w:rsid w:val="002D2C47"/>
    <w:rsid w:val="002D7378"/>
    <w:rsid w:val="002E3AB3"/>
    <w:rsid w:val="002E4DAD"/>
    <w:rsid w:val="002E7DC7"/>
    <w:rsid w:val="002F052A"/>
    <w:rsid w:val="002F0F11"/>
    <w:rsid w:val="002F749E"/>
    <w:rsid w:val="003206B6"/>
    <w:rsid w:val="00321F30"/>
    <w:rsid w:val="00344661"/>
    <w:rsid w:val="003460C5"/>
    <w:rsid w:val="003510E8"/>
    <w:rsid w:val="00353F78"/>
    <w:rsid w:val="00354972"/>
    <w:rsid w:val="00356CB9"/>
    <w:rsid w:val="003605C2"/>
    <w:rsid w:val="003650BE"/>
    <w:rsid w:val="0037193C"/>
    <w:rsid w:val="00375D66"/>
    <w:rsid w:val="00377788"/>
    <w:rsid w:val="00393F12"/>
    <w:rsid w:val="0039456A"/>
    <w:rsid w:val="003B30D8"/>
    <w:rsid w:val="003B634E"/>
    <w:rsid w:val="003D6C74"/>
    <w:rsid w:val="003E3431"/>
    <w:rsid w:val="0041108B"/>
    <w:rsid w:val="00420491"/>
    <w:rsid w:val="0045145D"/>
    <w:rsid w:val="0045460C"/>
    <w:rsid w:val="00465476"/>
    <w:rsid w:val="0046637B"/>
    <w:rsid w:val="00490558"/>
    <w:rsid w:val="00492B80"/>
    <w:rsid w:val="00494552"/>
    <w:rsid w:val="004A52E1"/>
    <w:rsid w:val="004A6CF7"/>
    <w:rsid w:val="004A70C9"/>
    <w:rsid w:val="004A77AA"/>
    <w:rsid w:val="004B48E5"/>
    <w:rsid w:val="004D3C91"/>
    <w:rsid w:val="004D3CEA"/>
    <w:rsid w:val="004D4100"/>
    <w:rsid w:val="004D5292"/>
    <w:rsid w:val="004E2F3D"/>
    <w:rsid w:val="00512F09"/>
    <w:rsid w:val="005150E1"/>
    <w:rsid w:val="005158B5"/>
    <w:rsid w:val="00525331"/>
    <w:rsid w:val="00547780"/>
    <w:rsid w:val="005614AF"/>
    <w:rsid w:val="0057472E"/>
    <w:rsid w:val="00576425"/>
    <w:rsid w:val="00595B30"/>
    <w:rsid w:val="00596B7F"/>
    <w:rsid w:val="005A0303"/>
    <w:rsid w:val="005A1259"/>
    <w:rsid w:val="005B094F"/>
    <w:rsid w:val="005B5712"/>
    <w:rsid w:val="005B6C4B"/>
    <w:rsid w:val="005C5437"/>
    <w:rsid w:val="005D29B8"/>
    <w:rsid w:val="005D496E"/>
    <w:rsid w:val="005D73B8"/>
    <w:rsid w:val="005E0050"/>
    <w:rsid w:val="005E1284"/>
    <w:rsid w:val="006018DE"/>
    <w:rsid w:val="00607A3A"/>
    <w:rsid w:val="00616D88"/>
    <w:rsid w:val="006277C9"/>
    <w:rsid w:val="006502D2"/>
    <w:rsid w:val="00652659"/>
    <w:rsid w:val="00657A5D"/>
    <w:rsid w:val="0066303E"/>
    <w:rsid w:val="00664D04"/>
    <w:rsid w:val="0067026D"/>
    <w:rsid w:val="006702F3"/>
    <w:rsid w:val="00675D55"/>
    <w:rsid w:val="00677848"/>
    <w:rsid w:val="00683958"/>
    <w:rsid w:val="006869E9"/>
    <w:rsid w:val="00696F7D"/>
    <w:rsid w:val="006A6B57"/>
    <w:rsid w:val="006B71C9"/>
    <w:rsid w:val="006B7C5C"/>
    <w:rsid w:val="006C4AEF"/>
    <w:rsid w:val="006C672F"/>
    <w:rsid w:val="006C71AA"/>
    <w:rsid w:val="006D41FD"/>
    <w:rsid w:val="0071173A"/>
    <w:rsid w:val="007143FA"/>
    <w:rsid w:val="00716ACC"/>
    <w:rsid w:val="00720DA8"/>
    <w:rsid w:val="00720ED6"/>
    <w:rsid w:val="007329F0"/>
    <w:rsid w:val="00756BAD"/>
    <w:rsid w:val="0076056B"/>
    <w:rsid w:val="00763B1C"/>
    <w:rsid w:val="00772A4C"/>
    <w:rsid w:val="00773B35"/>
    <w:rsid w:val="00792D41"/>
    <w:rsid w:val="00795FC3"/>
    <w:rsid w:val="007A762A"/>
    <w:rsid w:val="007B02A9"/>
    <w:rsid w:val="007C511E"/>
    <w:rsid w:val="007D0081"/>
    <w:rsid w:val="007D6461"/>
    <w:rsid w:val="007D6D0B"/>
    <w:rsid w:val="007E16E2"/>
    <w:rsid w:val="0080277C"/>
    <w:rsid w:val="00820FAF"/>
    <w:rsid w:val="00826BB9"/>
    <w:rsid w:val="00833F6D"/>
    <w:rsid w:val="0084192C"/>
    <w:rsid w:val="00842FAD"/>
    <w:rsid w:val="008446DB"/>
    <w:rsid w:val="008727F1"/>
    <w:rsid w:val="0087596C"/>
    <w:rsid w:val="008915BF"/>
    <w:rsid w:val="00895934"/>
    <w:rsid w:val="008963B7"/>
    <w:rsid w:val="008B235A"/>
    <w:rsid w:val="008C132F"/>
    <w:rsid w:val="008C2B38"/>
    <w:rsid w:val="008D064F"/>
    <w:rsid w:val="008D7005"/>
    <w:rsid w:val="008E1623"/>
    <w:rsid w:val="008E6AC6"/>
    <w:rsid w:val="008F078D"/>
    <w:rsid w:val="0090222A"/>
    <w:rsid w:val="00915169"/>
    <w:rsid w:val="00920370"/>
    <w:rsid w:val="009401B2"/>
    <w:rsid w:val="00940465"/>
    <w:rsid w:val="009503E9"/>
    <w:rsid w:val="009533C8"/>
    <w:rsid w:val="0096025F"/>
    <w:rsid w:val="00960971"/>
    <w:rsid w:val="009719B5"/>
    <w:rsid w:val="00992B01"/>
    <w:rsid w:val="00997BE1"/>
    <w:rsid w:val="009A4A6A"/>
    <w:rsid w:val="009C1273"/>
    <w:rsid w:val="009C1F70"/>
    <w:rsid w:val="009C3684"/>
    <w:rsid w:val="009C4C91"/>
    <w:rsid w:val="009D235E"/>
    <w:rsid w:val="009E3960"/>
    <w:rsid w:val="009E5BE9"/>
    <w:rsid w:val="009F5D14"/>
    <w:rsid w:val="00A049F4"/>
    <w:rsid w:val="00A3006E"/>
    <w:rsid w:val="00A55CDE"/>
    <w:rsid w:val="00A65B6B"/>
    <w:rsid w:val="00A72701"/>
    <w:rsid w:val="00A92C5E"/>
    <w:rsid w:val="00A94765"/>
    <w:rsid w:val="00AA617A"/>
    <w:rsid w:val="00AB6B14"/>
    <w:rsid w:val="00AC11BB"/>
    <w:rsid w:val="00AC7E3B"/>
    <w:rsid w:val="00AD430C"/>
    <w:rsid w:val="00AE3F34"/>
    <w:rsid w:val="00AF1E60"/>
    <w:rsid w:val="00AF4F25"/>
    <w:rsid w:val="00AF6029"/>
    <w:rsid w:val="00B0076D"/>
    <w:rsid w:val="00B06395"/>
    <w:rsid w:val="00B06710"/>
    <w:rsid w:val="00B12A45"/>
    <w:rsid w:val="00B20772"/>
    <w:rsid w:val="00B20875"/>
    <w:rsid w:val="00B22280"/>
    <w:rsid w:val="00B312DF"/>
    <w:rsid w:val="00B44600"/>
    <w:rsid w:val="00B45728"/>
    <w:rsid w:val="00B51ABD"/>
    <w:rsid w:val="00B73076"/>
    <w:rsid w:val="00B7672E"/>
    <w:rsid w:val="00B90FE1"/>
    <w:rsid w:val="00B969D0"/>
    <w:rsid w:val="00B9704A"/>
    <w:rsid w:val="00BA1FF8"/>
    <w:rsid w:val="00BA5BD9"/>
    <w:rsid w:val="00BB4ECD"/>
    <w:rsid w:val="00BD081B"/>
    <w:rsid w:val="00BD2781"/>
    <w:rsid w:val="00BF2E89"/>
    <w:rsid w:val="00BF3B75"/>
    <w:rsid w:val="00BF5035"/>
    <w:rsid w:val="00C006BB"/>
    <w:rsid w:val="00C02BD3"/>
    <w:rsid w:val="00C22F01"/>
    <w:rsid w:val="00C23F9D"/>
    <w:rsid w:val="00C35ED1"/>
    <w:rsid w:val="00C36DAD"/>
    <w:rsid w:val="00C43B7F"/>
    <w:rsid w:val="00C44A9D"/>
    <w:rsid w:val="00C44D35"/>
    <w:rsid w:val="00C44F12"/>
    <w:rsid w:val="00C4599A"/>
    <w:rsid w:val="00C46107"/>
    <w:rsid w:val="00C65DA9"/>
    <w:rsid w:val="00C65F4E"/>
    <w:rsid w:val="00C709A9"/>
    <w:rsid w:val="00CA05D6"/>
    <w:rsid w:val="00CA15AB"/>
    <w:rsid w:val="00CA3C34"/>
    <w:rsid w:val="00CA4C1E"/>
    <w:rsid w:val="00CB056C"/>
    <w:rsid w:val="00CD4B69"/>
    <w:rsid w:val="00CE47BC"/>
    <w:rsid w:val="00D010B9"/>
    <w:rsid w:val="00D07D53"/>
    <w:rsid w:val="00D14FF4"/>
    <w:rsid w:val="00D202FA"/>
    <w:rsid w:val="00D26008"/>
    <w:rsid w:val="00D2797F"/>
    <w:rsid w:val="00D30FB4"/>
    <w:rsid w:val="00D350C5"/>
    <w:rsid w:val="00D41E37"/>
    <w:rsid w:val="00D53410"/>
    <w:rsid w:val="00D53AAC"/>
    <w:rsid w:val="00D77323"/>
    <w:rsid w:val="00D87D89"/>
    <w:rsid w:val="00D87E24"/>
    <w:rsid w:val="00DB3256"/>
    <w:rsid w:val="00DB3CAC"/>
    <w:rsid w:val="00DC3854"/>
    <w:rsid w:val="00DC38BB"/>
    <w:rsid w:val="00DD46B4"/>
    <w:rsid w:val="00DD5A07"/>
    <w:rsid w:val="00DE0127"/>
    <w:rsid w:val="00DE47A0"/>
    <w:rsid w:val="00DF33A4"/>
    <w:rsid w:val="00E15BF5"/>
    <w:rsid w:val="00E30209"/>
    <w:rsid w:val="00E31E9A"/>
    <w:rsid w:val="00E31F95"/>
    <w:rsid w:val="00E37A87"/>
    <w:rsid w:val="00E42A4A"/>
    <w:rsid w:val="00E6186C"/>
    <w:rsid w:val="00E93927"/>
    <w:rsid w:val="00EA16CD"/>
    <w:rsid w:val="00EA6282"/>
    <w:rsid w:val="00EC0DAD"/>
    <w:rsid w:val="00EC5F9A"/>
    <w:rsid w:val="00ED293E"/>
    <w:rsid w:val="00ED505B"/>
    <w:rsid w:val="00EF5197"/>
    <w:rsid w:val="00F0215C"/>
    <w:rsid w:val="00F04229"/>
    <w:rsid w:val="00F0631F"/>
    <w:rsid w:val="00F0633B"/>
    <w:rsid w:val="00F543B1"/>
    <w:rsid w:val="00F57D28"/>
    <w:rsid w:val="00F63FD9"/>
    <w:rsid w:val="00F7229A"/>
    <w:rsid w:val="00F7512D"/>
    <w:rsid w:val="00F75D15"/>
    <w:rsid w:val="00F84D22"/>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A7C4F"/>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3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1443</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6</cp:revision>
  <cp:lastPrinted>2015-08-25T16:26:00Z</cp:lastPrinted>
  <dcterms:created xsi:type="dcterms:W3CDTF">2020-02-11T21:41:00Z</dcterms:created>
  <dcterms:modified xsi:type="dcterms:W3CDTF">2020-02-11T22:06:00Z</dcterms:modified>
</cp:coreProperties>
</file>